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403284">
      <w:pPr>
        <w:pStyle w:val="3"/>
        <w:spacing w:line="245" w:lineRule="auto"/>
      </w:pPr>
    </w:p>
    <w:p w14:paraId="677AE90F">
      <w:pPr>
        <w:pStyle w:val="3"/>
        <w:spacing w:line="245" w:lineRule="auto"/>
      </w:pPr>
    </w:p>
    <w:p w14:paraId="09E0985D">
      <w:pPr>
        <w:pStyle w:val="3"/>
        <w:spacing w:line="245" w:lineRule="auto"/>
      </w:pPr>
    </w:p>
    <w:p w14:paraId="284DB864">
      <w:pPr>
        <w:pStyle w:val="3"/>
        <w:spacing w:line="245" w:lineRule="auto"/>
      </w:pPr>
    </w:p>
    <w:p w14:paraId="4DBD0308">
      <w:pPr>
        <w:pStyle w:val="3"/>
        <w:spacing w:line="245" w:lineRule="auto"/>
      </w:pPr>
    </w:p>
    <w:p w14:paraId="0164F29B">
      <w:pPr>
        <w:pStyle w:val="3"/>
        <w:spacing w:line="246" w:lineRule="auto"/>
      </w:pPr>
    </w:p>
    <w:p w14:paraId="0A57C0F2">
      <w:pPr>
        <w:pStyle w:val="3"/>
        <w:spacing w:line="246" w:lineRule="auto"/>
      </w:pPr>
    </w:p>
    <w:p w14:paraId="2C1E0365">
      <w:pPr>
        <w:pStyle w:val="3"/>
        <w:spacing w:line="246" w:lineRule="auto"/>
      </w:pPr>
    </w:p>
    <w:p w14:paraId="57B07BEF">
      <w:pPr>
        <w:pStyle w:val="3"/>
        <w:spacing w:line="246" w:lineRule="auto"/>
      </w:pPr>
    </w:p>
    <w:p w14:paraId="0C4C7A32">
      <w:pPr>
        <w:pStyle w:val="3"/>
        <w:spacing w:line="246" w:lineRule="auto"/>
      </w:pPr>
    </w:p>
    <w:p w14:paraId="695BAF41">
      <w:pPr>
        <w:pStyle w:val="3"/>
        <w:spacing w:line="246" w:lineRule="auto"/>
      </w:pPr>
    </w:p>
    <w:p w14:paraId="3FD665F6">
      <w:pPr>
        <w:spacing w:before="169" w:line="220" w:lineRule="auto"/>
        <w:ind w:left="2151"/>
        <w:rPr>
          <w:rFonts w:ascii="宋体" w:hAnsi="宋体" w:eastAsia="宋体" w:cs="宋体"/>
          <w:sz w:val="52"/>
          <w:szCs w:val="52"/>
        </w:rPr>
      </w:pPr>
      <w:r>
        <w:rPr>
          <w:rFonts w:hint="eastAsia" w:ascii="宋体" w:hAnsi="宋体" w:eastAsia="宋体" w:cs="宋体"/>
          <w:b/>
          <w:bCs/>
          <w:spacing w:val="-13"/>
          <w:sz w:val="52"/>
          <w:szCs w:val="52"/>
          <w:lang w:val="en-US" w:eastAsia="zh-CN"/>
        </w:rPr>
        <w:t>团体标准</w:t>
      </w:r>
      <w:r>
        <w:rPr>
          <w:rFonts w:ascii="宋体" w:hAnsi="宋体" w:eastAsia="宋体" w:cs="宋体"/>
          <w:b/>
          <w:bCs/>
          <w:spacing w:val="-13"/>
          <w:sz w:val="52"/>
          <w:szCs w:val="52"/>
        </w:rPr>
        <w:t>编制说明</w:t>
      </w:r>
    </w:p>
    <w:p w14:paraId="40BC352B">
      <w:pPr>
        <w:pStyle w:val="3"/>
        <w:spacing w:line="273" w:lineRule="auto"/>
      </w:pPr>
    </w:p>
    <w:p w14:paraId="6C99A237">
      <w:pPr>
        <w:pStyle w:val="3"/>
        <w:spacing w:line="273" w:lineRule="auto"/>
      </w:pPr>
    </w:p>
    <w:p w14:paraId="5A037373">
      <w:pPr>
        <w:pStyle w:val="3"/>
        <w:spacing w:line="274" w:lineRule="auto"/>
      </w:pPr>
    </w:p>
    <w:p w14:paraId="46C86667">
      <w:pPr>
        <w:pStyle w:val="3"/>
        <w:spacing w:line="274" w:lineRule="auto"/>
      </w:pPr>
    </w:p>
    <w:p w14:paraId="1466B7DD">
      <w:pPr>
        <w:pStyle w:val="3"/>
        <w:spacing w:line="274" w:lineRule="auto"/>
      </w:pPr>
    </w:p>
    <w:p w14:paraId="5C8FCAE7">
      <w:pPr>
        <w:pStyle w:val="3"/>
        <w:spacing w:line="274" w:lineRule="auto"/>
      </w:pPr>
    </w:p>
    <w:p w14:paraId="76137CCA">
      <w:pPr>
        <w:spacing w:before="114" w:line="226" w:lineRule="auto"/>
        <w:jc w:val="center"/>
        <w:rPr>
          <w:rFonts w:ascii="宋体" w:hAnsi="宋体" w:eastAsia="宋体" w:cs="宋体"/>
          <w:sz w:val="35"/>
          <w:szCs w:val="35"/>
        </w:rPr>
      </w:pPr>
      <w:r>
        <w:rPr>
          <w:rFonts w:ascii="宋体" w:hAnsi="宋体" w:eastAsia="宋体" w:cs="宋体"/>
          <w:b/>
          <w:bCs/>
          <w:spacing w:val="5"/>
          <w:sz w:val="35"/>
          <w:szCs w:val="35"/>
        </w:rPr>
        <w:t>《</w:t>
      </w:r>
      <w:r>
        <w:rPr>
          <w:rFonts w:hint="eastAsia" w:ascii="宋体" w:hAnsi="宋体" w:eastAsia="宋体" w:cs="宋体"/>
          <w:b/>
          <w:bCs/>
          <w:spacing w:val="5"/>
          <w:sz w:val="35"/>
          <w:szCs w:val="35"/>
          <w:lang w:eastAsia="zh-CN"/>
        </w:rPr>
        <w:t>小乒乓球运动 器材与设施</w:t>
      </w:r>
      <w:r>
        <w:rPr>
          <w:rFonts w:ascii="宋体" w:hAnsi="宋体" w:eastAsia="宋体" w:cs="宋体"/>
          <w:b/>
          <w:bCs/>
          <w:spacing w:val="5"/>
          <w:sz w:val="35"/>
          <w:szCs w:val="35"/>
        </w:rPr>
        <w:t>》</w:t>
      </w:r>
    </w:p>
    <w:p w14:paraId="2C06516B">
      <w:pPr>
        <w:spacing w:before="272" w:line="225" w:lineRule="auto"/>
        <w:ind w:left="3283"/>
        <w:rPr>
          <w:rFonts w:ascii="宋体" w:hAnsi="宋体" w:eastAsia="宋体" w:cs="宋体"/>
          <w:sz w:val="35"/>
          <w:szCs w:val="35"/>
        </w:rPr>
      </w:pPr>
      <w:r>
        <w:rPr>
          <w:rFonts w:ascii="宋体" w:hAnsi="宋体" w:eastAsia="宋体" w:cs="宋体"/>
          <w:b/>
          <w:bCs/>
          <w:spacing w:val="3"/>
          <w:sz w:val="35"/>
          <w:szCs w:val="35"/>
        </w:rPr>
        <w:t>征求意见稿</w:t>
      </w:r>
    </w:p>
    <w:p w14:paraId="0F9D8BFB">
      <w:pPr>
        <w:pStyle w:val="3"/>
      </w:pPr>
    </w:p>
    <w:p w14:paraId="1F064C3F">
      <w:pPr>
        <w:pStyle w:val="3"/>
      </w:pPr>
    </w:p>
    <w:p w14:paraId="105EABF2">
      <w:pPr>
        <w:pStyle w:val="3"/>
      </w:pPr>
    </w:p>
    <w:p w14:paraId="3F1822EA">
      <w:pPr>
        <w:pStyle w:val="3"/>
      </w:pPr>
    </w:p>
    <w:p w14:paraId="6DA5869B">
      <w:pPr>
        <w:pStyle w:val="3"/>
        <w:spacing w:line="241" w:lineRule="auto"/>
      </w:pPr>
    </w:p>
    <w:p w14:paraId="743022B9">
      <w:pPr>
        <w:pStyle w:val="3"/>
        <w:spacing w:line="241" w:lineRule="auto"/>
      </w:pPr>
    </w:p>
    <w:p w14:paraId="15F8C31A">
      <w:pPr>
        <w:pStyle w:val="3"/>
        <w:spacing w:line="241" w:lineRule="auto"/>
      </w:pPr>
    </w:p>
    <w:p w14:paraId="6C8B3D0D">
      <w:pPr>
        <w:pStyle w:val="3"/>
        <w:spacing w:line="241" w:lineRule="auto"/>
      </w:pPr>
    </w:p>
    <w:p w14:paraId="1A9BFF2C">
      <w:pPr>
        <w:pStyle w:val="3"/>
        <w:spacing w:line="241" w:lineRule="auto"/>
      </w:pPr>
    </w:p>
    <w:p w14:paraId="2786414E">
      <w:pPr>
        <w:pStyle w:val="3"/>
        <w:spacing w:line="241" w:lineRule="auto"/>
      </w:pPr>
    </w:p>
    <w:p w14:paraId="2E1D0A46">
      <w:pPr>
        <w:pStyle w:val="3"/>
        <w:spacing w:line="241" w:lineRule="auto"/>
      </w:pPr>
    </w:p>
    <w:p w14:paraId="0C98B80D">
      <w:pPr>
        <w:pStyle w:val="3"/>
        <w:spacing w:line="241" w:lineRule="auto"/>
      </w:pPr>
    </w:p>
    <w:p w14:paraId="7F7F9AC8">
      <w:pPr>
        <w:pStyle w:val="3"/>
        <w:spacing w:line="241" w:lineRule="auto"/>
      </w:pPr>
    </w:p>
    <w:p w14:paraId="5BA676F5">
      <w:pPr>
        <w:pStyle w:val="3"/>
        <w:spacing w:line="241" w:lineRule="auto"/>
      </w:pPr>
    </w:p>
    <w:p w14:paraId="7D32D7CC">
      <w:pPr>
        <w:pStyle w:val="3"/>
        <w:spacing w:line="241" w:lineRule="auto"/>
      </w:pPr>
    </w:p>
    <w:p w14:paraId="6ABD9D75">
      <w:pPr>
        <w:pStyle w:val="3"/>
        <w:spacing w:line="241" w:lineRule="auto"/>
      </w:pPr>
    </w:p>
    <w:p w14:paraId="12BF5819">
      <w:pPr>
        <w:pStyle w:val="3"/>
        <w:spacing w:line="241" w:lineRule="auto"/>
      </w:pPr>
    </w:p>
    <w:p w14:paraId="7D415E47">
      <w:pPr>
        <w:spacing w:before="275" w:line="225" w:lineRule="auto"/>
        <w:rPr>
          <w:rFonts w:hint="eastAsia" w:ascii="宋体" w:hAnsi="宋体" w:eastAsia="宋体" w:cs="宋体"/>
          <w:b/>
          <w:bCs/>
          <w:spacing w:val="2"/>
          <w:sz w:val="35"/>
          <w:szCs w:val="35"/>
        </w:rPr>
      </w:pPr>
    </w:p>
    <w:p w14:paraId="35CA684F">
      <w:pPr>
        <w:spacing w:before="272" w:line="225" w:lineRule="auto"/>
        <w:ind w:left="3372"/>
        <w:rPr>
          <w:rFonts w:hint="eastAsia" w:ascii="宋体" w:hAnsi="宋体" w:eastAsia="宋体" w:cs="宋体"/>
          <w:b/>
          <w:bCs/>
          <w:spacing w:val="2"/>
          <w:sz w:val="35"/>
          <w:szCs w:val="35"/>
          <w:lang w:val="en-US" w:eastAsia="zh-CN"/>
        </w:rPr>
      </w:pPr>
      <w:r>
        <w:rPr>
          <w:rFonts w:hint="eastAsia" w:ascii="宋体" w:hAnsi="宋体" w:eastAsia="宋体" w:cs="宋体"/>
          <w:b/>
          <w:bCs/>
          <w:spacing w:val="2"/>
          <w:sz w:val="35"/>
          <w:szCs w:val="35"/>
          <w:lang w:val="en-US" w:eastAsia="zh-CN"/>
        </w:rPr>
        <w:t>XXXXXXX</w:t>
      </w:r>
    </w:p>
    <w:p w14:paraId="2690D79F">
      <w:pPr>
        <w:spacing w:before="272" w:line="225" w:lineRule="auto"/>
        <w:ind w:left="3372"/>
        <w:rPr>
          <w:rFonts w:ascii="宋体" w:hAnsi="宋体" w:eastAsia="宋体" w:cs="宋体"/>
          <w:sz w:val="35"/>
          <w:szCs w:val="35"/>
        </w:rPr>
      </w:pPr>
      <w:r>
        <w:rPr>
          <w:rFonts w:ascii="宋体" w:hAnsi="宋体" w:eastAsia="宋体" w:cs="宋体"/>
          <w:b/>
          <w:bCs/>
          <w:spacing w:val="1"/>
          <w:sz w:val="35"/>
          <w:szCs w:val="35"/>
        </w:rPr>
        <w:t>202</w:t>
      </w:r>
      <w:r>
        <w:rPr>
          <w:rFonts w:hint="eastAsia" w:ascii="宋体" w:hAnsi="宋体" w:eastAsia="宋体" w:cs="宋体"/>
          <w:b/>
          <w:bCs/>
          <w:spacing w:val="1"/>
          <w:sz w:val="35"/>
          <w:szCs w:val="35"/>
          <w:lang w:val="en-US" w:eastAsia="zh-CN"/>
        </w:rPr>
        <w:t>6</w:t>
      </w:r>
      <w:r>
        <w:rPr>
          <w:rFonts w:ascii="宋体" w:hAnsi="宋体" w:eastAsia="宋体" w:cs="宋体"/>
          <w:b/>
          <w:bCs/>
          <w:spacing w:val="1"/>
          <w:sz w:val="35"/>
          <w:szCs w:val="35"/>
        </w:rPr>
        <w:t>年</w:t>
      </w:r>
      <w:r>
        <w:rPr>
          <w:rFonts w:hint="eastAsia" w:ascii="宋体" w:hAnsi="宋体" w:eastAsia="宋体" w:cs="宋体"/>
          <w:b/>
          <w:bCs/>
          <w:spacing w:val="1"/>
          <w:sz w:val="35"/>
          <w:szCs w:val="35"/>
          <w:lang w:val="en-US" w:eastAsia="zh-CN"/>
        </w:rPr>
        <w:t>1</w:t>
      </w:r>
      <w:r>
        <w:rPr>
          <w:rFonts w:ascii="宋体" w:hAnsi="宋体" w:eastAsia="宋体" w:cs="宋体"/>
          <w:b/>
          <w:bCs/>
          <w:spacing w:val="1"/>
          <w:sz w:val="35"/>
          <w:szCs w:val="35"/>
        </w:rPr>
        <w:t>月</w:t>
      </w:r>
    </w:p>
    <w:p w14:paraId="17281CBC">
      <w:pPr>
        <w:spacing w:line="225" w:lineRule="auto"/>
        <w:rPr>
          <w:rFonts w:ascii="宋体" w:hAnsi="宋体" w:eastAsia="宋体" w:cs="宋体"/>
          <w:sz w:val="35"/>
          <w:szCs w:val="35"/>
        </w:rPr>
        <w:sectPr>
          <w:footerReference r:id="rId5" w:type="default"/>
          <w:pgSz w:w="11910" w:h="16840"/>
          <w:pgMar w:top="1431" w:right="1786" w:bottom="1256" w:left="1786" w:header="0" w:footer="1021" w:gutter="0"/>
          <w:cols w:space="720" w:num="1"/>
        </w:sectPr>
      </w:pPr>
    </w:p>
    <w:p w14:paraId="0FDB531B">
      <w:pPr>
        <w:spacing w:before="72" w:line="225" w:lineRule="auto"/>
        <w:ind w:left="3252"/>
        <w:rPr>
          <w:rFonts w:ascii="宋体" w:hAnsi="宋体" w:eastAsia="宋体" w:cs="宋体"/>
          <w:sz w:val="35"/>
          <w:szCs w:val="35"/>
        </w:rPr>
      </w:pPr>
      <w:r>
        <w:rPr>
          <w:rFonts w:hint="eastAsia" w:ascii="宋体" w:hAnsi="宋体" w:eastAsia="宋体" w:cs="宋体"/>
          <w:b/>
          <w:bCs/>
          <w:spacing w:val="1"/>
          <w:sz w:val="35"/>
          <w:szCs w:val="35"/>
          <w:lang w:val="en-US" w:eastAsia="zh-CN"/>
        </w:rPr>
        <w:t>团体标准</w:t>
      </w:r>
      <w:r>
        <w:rPr>
          <w:rFonts w:ascii="宋体" w:hAnsi="宋体" w:eastAsia="宋体" w:cs="宋体"/>
          <w:b/>
          <w:bCs/>
          <w:spacing w:val="1"/>
          <w:sz w:val="35"/>
          <w:szCs w:val="35"/>
        </w:rPr>
        <w:t>编制说明</w:t>
      </w:r>
    </w:p>
    <w:p w14:paraId="29E3D993">
      <w:pPr>
        <w:pStyle w:val="3"/>
        <w:spacing w:line="297" w:lineRule="auto"/>
      </w:pPr>
    </w:p>
    <w:p w14:paraId="586B78A1">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360" w:lineRule="auto"/>
        <w:ind w:left="612" w:hanging="612"/>
        <w:textAlignment w:val="baseline"/>
        <w:outlineLvl w:val="0"/>
        <w:rPr>
          <w:rFonts w:ascii="宋体" w:hAnsi="宋体" w:eastAsia="宋体" w:cs="宋体"/>
          <w:b/>
          <w:bCs/>
          <w:spacing w:val="-1"/>
          <w:sz w:val="24"/>
          <w:szCs w:val="24"/>
        </w:rPr>
      </w:pPr>
      <w:r>
        <w:rPr>
          <w:rFonts w:ascii="宋体" w:hAnsi="宋体" w:eastAsia="宋体" w:cs="宋体"/>
          <w:b/>
          <w:bCs/>
          <w:spacing w:val="-1"/>
          <w:sz w:val="24"/>
          <w:szCs w:val="24"/>
        </w:rPr>
        <w:t>1    工作简况</w:t>
      </w:r>
    </w:p>
    <w:p w14:paraId="16CB12F2">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360" w:lineRule="auto"/>
        <w:ind w:left="612" w:hanging="612"/>
        <w:textAlignment w:val="baseline"/>
        <w:outlineLvl w:val="0"/>
        <w:rPr>
          <w:rFonts w:ascii="宋体" w:hAnsi="宋体" w:eastAsia="宋体" w:cs="宋体"/>
          <w:b/>
          <w:bCs/>
          <w:spacing w:val="-1"/>
          <w:sz w:val="24"/>
          <w:szCs w:val="24"/>
        </w:rPr>
      </w:pPr>
      <w:r>
        <w:rPr>
          <w:rFonts w:ascii="宋体" w:hAnsi="宋体" w:eastAsia="宋体" w:cs="宋体"/>
          <w:b/>
          <w:bCs/>
          <w:spacing w:val="-1"/>
          <w:sz w:val="24"/>
          <w:szCs w:val="24"/>
        </w:rPr>
        <w:t>1.1   任务来源</w:t>
      </w:r>
    </w:p>
    <w:p w14:paraId="273106FA">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rPr>
        <w:t>本标准是</w:t>
      </w:r>
      <w:r>
        <w:rPr>
          <w:rFonts w:hint="eastAsia" w:ascii="宋体" w:hAnsi="宋体" w:eastAsia="宋体" w:cs="宋体"/>
          <w:color w:val="FF0000"/>
          <w:sz w:val="24"/>
          <w:szCs w:val="24"/>
          <w:lang w:val="en-US" w:eastAsia="zh-CN"/>
        </w:rPr>
        <w:t>XXXXX</w:t>
      </w:r>
      <w:r>
        <w:rPr>
          <w:rFonts w:hint="eastAsia" w:ascii="宋体" w:hAnsi="宋体" w:eastAsia="宋体" w:cs="宋体"/>
          <w:sz w:val="24"/>
          <w:szCs w:val="24"/>
        </w:rPr>
        <w:t>下达的</w:t>
      </w:r>
      <w:r>
        <w:rPr>
          <w:rFonts w:hint="eastAsia" w:ascii="宋体" w:hAnsi="宋体" w:eastAsia="宋体" w:cs="宋体"/>
          <w:sz w:val="24"/>
          <w:szCs w:val="24"/>
          <w:lang w:val="en-US" w:eastAsia="zh-CN"/>
        </w:rPr>
        <w:t>团体</w:t>
      </w:r>
      <w:r>
        <w:rPr>
          <w:rFonts w:hint="eastAsia" w:ascii="宋体" w:hAnsi="宋体" w:eastAsia="宋体" w:cs="宋体"/>
          <w:sz w:val="24"/>
          <w:szCs w:val="24"/>
        </w:rPr>
        <w:t>标准制修订计划</w:t>
      </w:r>
      <w:r>
        <w:rPr>
          <w:rFonts w:hint="eastAsia" w:ascii="宋体" w:hAnsi="宋体" w:eastAsia="宋体" w:cs="宋体"/>
          <w:sz w:val="24"/>
          <w:szCs w:val="24"/>
          <w:lang w:val="en-US" w:eastAsia="zh-CN"/>
        </w:rPr>
        <w:t>项目</w:t>
      </w:r>
      <w:r>
        <w:rPr>
          <w:rFonts w:hint="eastAsia" w:ascii="宋体" w:hAnsi="宋体" w:eastAsia="宋体" w:cs="宋体"/>
          <w:sz w:val="24"/>
          <w:szCs w:val="24"/>
        </w:rPr>
        <w:t>，由中国体育用品业联合会提出</w:t>
      </w:r>
      <w:r>
        <w:rPr>
          <w:rFonts w:hint="eastAsia" w:ascii="宋体" w:hAnsi="宋体" w:eastAsia="宋体" w:cs="宋体"/>
          <w:sz w:val="24"/>
          <w:szCs w:val="24"/>
          <w:lang w:eastAsia="zh-CN"/>
        </w:rPr>
        <w:t>、</w:t>
      </w:r>
      <w:r>
        <w:rPr>
          <w:rFonts w:hint="eastAsia" w:ascii="宋体" w:hAnsi="宋体" w:eastAsia="宋体" w:cs="宋体"/>
          <w:sz w:val="24"/>
          <w:szCs w:val="24"/>
        </w:rPr>
        <w:t>归口</w:t>
      </w:r>
      <w:r>
        <w:rPr>
          <w:rFonts w:hint="eastAsia" w:ascii="宋体" w:hAnsi="宋体" w:eastAsia="宋体" w:cs="宋体"/>
          <w:sz w:val="24"/>
          <w:szCs w:val="24"/>
          <w:lang w:val="en-US" w:eastAsia="zh-CN"/>
        </w:rPr>
        <w:t>并</w:t>
      </w:r>
      <w:r>
        <w:rPr>
          <w:rFonts w:hint="eastAsia" w:ascii="宋体" w:hAnsi="宋体" w:eastAsia="宋体" w:cs="宋体"/>
          <w:sz w:val="24"/>
          <w:szCs w:val="24"/>
        </w:rPr>
        <w:t>执行，由</w:t>
      </w:r>
      <w:r>
        <w:rPr>
          <w:rFonts w:hint="eastAsia" w:ascii="宋体" w:hAnsi="宋体" w:eastAsia="宋体" w:cs="宋体"/>
          <w:sz w:val="24"/>
          <w:szCs w:val="24"/>
          <w:lang w:val="en-US" w:eastAsia="zh-CN"/>
        </w:rPr>
        <w:t>上海红双喜股份有限公司</w:t>
      </w:r>
      <w:r>
        <w:rPr>
          <w:rFonts w:hint="eastAsia" w:ascii="宋体" w:hAnsi="宋体" w:eastAsia="宋体" w:cs="宋体"/>
          <w:sz w:val="24"/>
          <w:szCs w:val="24"/>
        </w:rPr>
        <w:t>牵头起草。</w:t>
      </w:r>
    </w:p>
    <w:p w14:paraId="0B89078A">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rPr>
        <w:t>项目计划号：</w:t>
      </w:r>
      <w:r>
        <w:rPr>
          <w:rFonts w:hint="eastAsia" w:ascii="宋体" w:hAnsi="宋体" w:eastAsia="宋体" w:cs="宋体"/>
          <w:color w:val="FF0000"/>
          <w:sz w:val="24"/>
          <w:szCs w:val="24"/>
          <w:lang w:val="en-US" w:eastAsia="zh-CN"/>
        </w:rPr>
        <w:t>XXXXXXX</w:t>
      </w:r>
      <w:r>
        <w:rPr>
          <w:rFonts w:hint="eastAsia" w:ascii="宋体" w:hAnsi="宋体" w:eastAsia="宋体" w:cs="宋体"/>
          <w:sz w:val="24"/>
          <w:szCs w:val="24"/>
        </w:rPr>
        <w:t>。</w:t>
      </w:r>
    </w:p>
    <w:p w14:paraId="29EA63C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rPr>
        <w:t>计划名称:《</w:t>
      </w:r>
      <w:r>
        <w:rPr>
          <w:rFonts w:hint="eastAsia" w:ascii="宋体" w:hAnsi="宋体" w:eastAsia="宋体" w:cs="宋体"/>
          <w:sz w:val="24"/>
          <w:szCs w:val="24"/>
          <w:lang w:eastAsia="zh-CN"/>
        </w:rPr>
        <w:t>小乒乓球运动 器材与设施</w:t>
      </w:r>
      <w:r>
        <w:rPr>
          <w:rFonts w:hint="eastAsia" w:ascii="宋体" w:hAnsi="宋体" w:eastAsia="宋体" w:cs="宋体"/>
          <w:sz w:val="24"/>
          <w:szCs w:val="24"/>
        </w:rPr>
        <w:t>》。</w:t>
      </w:r>
    </w:p>
    <w:p w14:paraId="70B152E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rPr>
        <w:t>计划周期为：202</w:t>
      </w:r>
      <w:r>
        <w:rPr>
          <w:rFonts w:hint="eastAsia" w:ascii="宋体" w:hAnsi="宋体" w:eastAsia="宋体" w:cs="宋体"/>
          <w:sz w:val="24"/>
          <w:szCs w:val="24"/>
          <w:lang w:val="en-US" w:eastAsia="zh-CN"/>
        </w:rPr>
        <w:t>6</w:t>
      </w:r>
      <w:r>
        <w:rPr>
          <w:rFonts w:hint="eastAsia" w:ascii="宋体" w:hAnsi="宋体" w:eastAsia="宋体" w:cs="宋体"/>
          <w:sz w:val="24"/>
          <w:szCs w:val="24"/>
        </w:rPr>
        <w:t>年</w:t>
      </w:r>
      <w:r>
        <w:rPr>
          <w:rFonts w:hint="eastAsia" w:ascii="宋体" w:hAnsi="宋体" w:eastAsia="宋体" w:cs="宋体"/>
          <w:sz w:val="24"/>
          <w:szCs w:val="24"/>
          <w:lang w:val="en-US" w:eastAsia="zh-CN"/>
        </w:rPr>
        <w:t>1</w:t>
      </w:r>
      <w:r>
        <w:rPr>
          <w:rFonts w:hint="eastAsia" w:ascii="宋体" w:hAnsi="宋体" w:eastAsia="宋体" w:cs="宋体"/>
          <w:sz w:val="24"/>
          <w:szCs w:val="24"/>
        </w:rPr>
        <w:t>月</w:t>
      </w:r>
      <w:r>
        <w:rPr>
          <w:rFonts w:hint="eastAsia" w:ascii="宋体" w:hAnsi="宋体" w:eastAsia="宋体" w:cs="宋体"/>
          <w:sz w:val="24"/>
          <w:szCs w:val="24"/>
          <w:lang w:val="en-US" w:eastAsia="zh-CN"/>
        </w:rPr>
        <w:t>30</w:t>
      </w:r>
      <w:r>
        <w:rPr>
          <w:rFonts w:hint="eastAsia" w:ascii="宋体" w:hAnsi="宋体" w:eastAsia="宋体" w:cs="宋体"/>
          <w:sz w:val="24"/>
          <w:szCs w:val="24"/>
        </w:rPr>
        <w:t>日完成征求意见稿；202</w:t>
      </w:r>
      <w:r>
        <w:rPr>
          <w:rFonts w:hint="eastAsia" w:ascii="宋体" w:hAnsi="宋体" w:eastAsia="宋体" w:cs="宋体"/>
          <w:sz w:val="24"/>
          <w:szCs w:val="24"/>
          <w:lang w:val="en-US" w:eastAsia="zh-CN"/>
        </w:rPr>
        <w:t>6</w:t>
      </w:r>
      <w:r>
        <w:rPr>
          <w:rFonts w:hint="eastAsia" w:ascii="宋体" w:hAnsi="宋体" w:eastAsia="宋体" w:cs="宋体"/>
          <w:sz w:val="24"/>
          <w:szCs w:val="24"/>
        </w:rPr>
        <w:t>年</w:t>
      </w:r>
      <w:r>
        <w:rPr>
          <w:rFonts w:hint="eastAsia" w:ascii="宋体" w:hAnsi="宋体" w:eastAsia="宋体" w:cs="宋体"/>
          <w:sz w:val="24"/>
          <w:szCs w:val="24"/>
          <w:lang w:val="en-US" w:eastAsia="zh-CN"/>
        </w:rPr>
        <w:t>3</w:t>
      </w:r>
      <w:r>
        <w:rPr>
          <w:rFonts w:hint="eastAsia" w:ascii="宋体" w:hAnsi="宋体" w:eastAsia="宋体" w:cs="宋体"/>
          <w:sz w:val="24"/>
          <w:szCs w:val="24"/>
        </w:rPr>
        <w:t>月</w:t>
      </w:r>
      <w:r>
        <w:rPr>
          <w:rFonts w:hint="eastAsia" w:ascii="宋体" w:hAnsi="宋体" w:eastAsia="宋体" w:cs="宋体"/>
          <w:sz w:val="24"/>
          <w:szCs w:val="24"/>
          <w:lang w:val="en-US" w:eastAsia="zh-CN"/>
        </w:rPr>
        <w:t>5</w:t>
      </w:r>
      <w:r>
        <w:rPr>
          <w:rFonts w:hint="eastAsia" w:ascii="宋体" w:hAnsi="宋体" w:eastAsia="宋体" w:cs="宋体"/>
          <w:sz w:val="24"/>
          <w:szCs w:val="24"/>
        </w:rPr>
        <w:t>日完成送审稿；2026年</w:t>
      </w:r>
      <w:r>
        <w:rPr>
          <w:rFonts w:hint="eastAsia" w:ascii="宋体" w:hAnsi="宋体" w:eastAsia="宋体" w:cs="宋体"/>
          <w:sz w:val="24"/>
          <w:szCs w:val="24"/>
          <w:lang w:val="en-US" w:eastAsia="zh-CN"/>
        </w:rPr>
        <w:t>3</w:t>
      </w:r>
      <w:r>
        <w:rPr>
          <w:rFonts w:hint="eastAsia" w:ascii="宋体" w:hAnsi="宋体" w:eastAsia="宋体" w:cs="宋体"/>
          <w:sz w:val="24"/>
          <w:szCs w:val="24"/>
        </w:rPr>
        <w:t>月</w:t>
      </w:r>
      <w:r>
        <w:rPr>
          <w:rFonts w:hint="eastAsia" w:ascii="宋体" w:hAnsi="宋体" w:eastAsia="宋体" w:cs="宋体"/>
          <w:sz w:val="24"/>
          <w:szCs w:val="24"/>
          <w:lang w:val="en-US" w:eastAsia="zh-CN"/>
        </w:rPr>
        <w:t>10</w:t>
      </w:r>
      <w:r>
        <w:rPr>
          <w:rFonts w:hint="eastAsia" w:ascii="宋体" w:hAnsi="宋体" w:eastAsia="宋体" w:cs="宋体"/>
          <w:sz w:val="24"/>
          <w:szCs w:val="24"/>
        </w:rPr>
        <w:t>日完成报批稿；2026年</w:t>
      </w:r>
      <w:r>
        <w:rPr>
          <w:rFonts w:hint="eastAsia" w:ascii="宋体" w:hAnsi="宋体" w:eastAsia="宋体" w:cs="宋体"/>
          <w:sz w:val="24"/>
          <w:szCs w:val="24"/>
          <w:lang w:val="en-US" w:eastAsia="zh-CN"/>
        </w:rPr>
        <w:t>3</w:t>
      </w:r>
      <w:r>
        <w:rPr>
          <w:rFonts w:hint="eastAsia" w:ascii="宋体" w:hAnsi="宋体" w:eastAsia="宋体" w:cs="宋体"/>
          <w:sz w:val="24"/>
          <w:szCs w:val="24"/>
        </w:rPr>
        <w:t>月</w:t>
      </w:r>
      <w:r>
        <w:rPr>
          <w:rFonts w:hint="eastAsia" w:ascii="宋体" w:hAnsi="宋体" w:eastAsia="宋体" w:cs="宋体"/>
          <w:sz w:val="24"/>
          <w:szCs w:val="24"/>
          <w:lang w:val="en-US" w:eastAsia="zh-CN"/>
        </w:rPr>
        <w:t>20</w:t>
      </w:r>
      <w:r>
        <w:rPr>
          <w:rFonts w:hint="eastAsia" w:ascii="宋体" w:hAnsi="宋体" w:eastAsia="宋体" w:cs="宋体"/>
          <w:sz w:val="24"/>
          <w:szCs w:val="24"/>
        </w:rPr>
        <w:t>日完成报批。</w:t>
      </w:r>
    </w:p>
    <w:p w14:paraId="5C6EEE9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rPr>
        <w:t>计划采标程度：无。</w:t>
      </w:r>
    </w:p>
    <w:p w14:paraId="1A7F4769">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360" w:lineRule="auto"/>
        <w:ind w:left="612" w:hanging="612"/>
        <w:textAlignment w:val="baseline"/>
        <w:outlineLvl w:val="0"/>
        <w:rPr>
          <w:rFonts w:ascii="宋体" w:hAnsi="宋体" w:eastAsia="宋体" w:cs="宋体"/>
          <w:b/>
          <w:bCs/>
          <w:spacing w:val="-1"/>
          <w:sz w:val="24"/>
          <w:szCs w:val="24"/>
        </w:rPr>
      </w:pPr>
      <w:r>
        <w:rPr>
          <w:rFonts w:ascii="宋体" w:hAnsi="宋体" w:eastAsia="宋体" w:cs="宋体"/>
          <w:b/>
          <w:bCs/>
          <w:spacing w:val="-1"/>
          <w:sz w:val="24"/>
          <w:szCs w:val="24"/>
        </w:rPr>
        <w:t>1.2   制定背景</w:t>
      </w:r>
    </w:p>
    <w:p w14:paraId="4F0CD2F5">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rPr>
        <w:t>乒乓球作为我国的“国球”，拥有深厚的群众基础与文化底蕴，而小乒乓球运动作为乒乓球项目普及的启蒙工程，近年来在全国范围内快速兴起并广泛普及，深受青少年、儿童及幼儿群体的喜爱。该运动不仅是推动体教融合的重要桥梁，能够有效培养青少年身体素质、运动兴趣与拼搏精神，更是全民健身战略向青少年群体延伸的关键抓手，为“国球”后备人才储备筑牢根基，在体育强国建设进程中发挥着重要作用。</w:t>
      </w:r>
    </w:p>
    <w:p w14:paraId="122A4D94">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rPr>
        <w:t>随着小乒乓球运动在校园、社区的推广力度不断加大，参与人数持续攀升，行业对规范化发展的需求日益迫切。然而，长期以来，小乒乓球运动领域存在一个核心痛点：缺乏针对青少年、儿童群体运动需求的统一器材及</w:t>
      </w:r>
      <w:r>
        <w:rPr>
          <w:rFonts w:hint="eastAsia" w:ascii="宋体" w:hAnsi="宋体" w:eastAsia="宋体" w:cs="宋体"/>
          <w:sz w:val="24"/>
          <w:szCs w:val="24"/>
          <w:lang w:eastAsia="zh-CN"/>
        </w:rPr>
        <w:t>设施</w:t>
      </w:r>
      <w:r>
        <w:rPr>
          <w:rFonts w:hint="eastAsia" w:ascii="宋体" w:hAnsi="宋体" w:eastAsia="宋体" w:cs="宋体"/>
          <w:sz w:val="24"/>
          <w:szCs w:val="24"/>
        </w:rPr>
        <w:t>标准。现有相关标准多适用于成人乒乓球运动或通用中小学体育器材，未能充分适配小乒乓球运动的专项属性，导致行业发展面临诸多瓶颈。</w:t>
      </w:r>
    </w:p>
    <w:p w14:paraId="7E0CA42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rPr>
        <w:t>在器材方面，由于缺乏专属标准约束，市场上小乒乓球器材质量参差不齐、适配性严重不足。器材规格缺乏统一规范，</w:t>
      </w:r>
      <w:r>
        <w:rPr>
          <w:rFonts w:hint="eastAsia" w:ascii="宋体" w:hAnsi="宋体" w:eastAsia="宋体" w:cs="宋体"/>
          <w:sz w:val="24"/>
          <w:szCs w:val="24"/>
          <w:lang w:val="en-US" w:eastAsia="zh-CN"/>
        </w:rPr>
        <w:t>如</w:t>
      </w:r>
      <w:r>
        <w:rPr>
          <w:rFonts w:hint="eastAsia" w:ascii="宋体" w:hAnsi="宋体" w:eastAsia="宋体" w:cs="宋体"/>
          <w:sz w:val="24"/>
          <w:szCs w:val="24"/>
        </w:rPr>
        <w:t>启蒙阶段乒乓球的弹性、直径等参数混乱，不仅影响青少年运动技能的规范培养，还可能因器材适配性、安全性不达标等问题，直接威胁青少年儿童的运动安全与身体健康。</w:t>
      </w:r>
    </w:p>
    <w:p w14:paraId="6B3D08D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rPr>
        <w:t>在设施方面，小乒乓球配套设施涵盖运动地面、挡板，其建设与配置无专项标准可依的问题同样凸显。在校园、社区活动中心等核心推广场景中，运动地面的防滑性能、弹性系数缺乏明确要求，部分场地沿用普通地面材质，易引发跌倒受伤事故；挡板的高度、</w:t>
      </w:r>
      <w:r>
        <w:rPr>
          <w:rFonts w:hint="eastAsia" w:ascii="宋体" w:hAnsi="宋体" w:eastAsia="宋体" w:cs="宋体"/>
          <w:sz w:val="24"/>
          <w:szCs w:val="24"/>
          <w:lang w:val="en-US" w:eastAsia="zh-CN"/>
        </w:rPr>
        <w:t>外观</w:t>
      </w:r>
      <w:r>
        <w:rPr>
          <w:rFonts w:hint="eastAsia" w:ascii="宋体" w:hAnsi="宋体" w:eastAsia="宋体" w:cs="宋体"/>
          <w:sz w:val="24"/>
          <w:szCs w:val="24"/>
        </w:rPr>
        <w:t>等无统一规范，与小乒乓球运动场地适配性不足。</w:t>
      </w:r>
    </w:p>
    <w:p w14:paraId="078DC34D">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rPr>
        <w:t>上述问题不仅严重阻碍了小乒乓球运动的规范化、高质量发展，制约其在校园、社区的深度推广，拉低了乒乓球后备人才培养的起点质量，更与千万家庭对青少年运动健康的期盼、全民健身事业在青少年群体中的扎实推进需求不相适应。在此背景下，为响应国家体育总局推动乒乓球运动高质量发展的号召，守护青少年运动健康，传承“国球”荣耀，中国体育用品业联合会与中国乒乓球协会联合牵头，汇聚业内专家、生产企业、质检机构等多方力量，启动《小乒乓球运动 器材与</w:t>
      </w:r>
      <w:r>
        <w:rPr>
          <w:rFonts w:hint="eastAsia" w:ascii="宋体" w:hAnsi="宋体" w:eastAsia="宋体" w:cs="宋体"/>
          <w:sz w:val="24"/>
          <w:szCs w:val="24"/>
          <w:lang w:eastAsia="zh-CN"/>
        </w:rPr>
        <w:t>设施</w:t>
      </w:r>
      <w:r>
        <w:rPr>
          <w:rFonts w:hint="eastAsia" w:ascii="宋体" w:hAnsi="宋体" w:eastAsia="宋体" w:cs="宋体"/>
          <w:sz w:val="24"/>
          <w:szCs w:val="24"/>
        </w:rPr>
        <w:t>》团体标准的制定工作，旨在通过明确器材与</w:t>
      </w:r>
      <w:r>
        <w:rPr>
          <w:rFonts w:hint="eastAsia" w:ascii="宋体" w:hAnsi="宋体" w:eastAsia="宋体" w:cs="宋体"/>
          <w:sz w:val="24"/>
          <w:szCs w:val="24"/>
          <w:lang w:eastAsia="zh-CN"/>
        </w:rPr>
        <w:t>设施</w:t>
      </w:r>
      <w:r>
        <w:rPr>
          <w:rFonts w:hint="eastAsia" w:ascii="宋体" w:hAnsi="宋体" w:eastAsia="宋体" w:cs="宋体"/>
          <w:sz w:val="24"/>
          <w:szCs w:val="24"/>
        </w:rPr>
        <w:t>的安全性能、规格参数、适配要求等核心内容，为行业发展提供科学、可行的技术支撑，填补小乒乓球运动领域标准空白，推动项目实现规范化、标准化发展。</w:t>
      </w:r>
    </w:p>
    <w:p w14:paraId="37BBDE1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8" w:firstLineChars="200"/>
        <w:jc w:val="both"/>
        <w:textAlignment w:val="baseline"/>
        <w:rPr>
          <w:rFonts w:ascii="宋体" w:hAnsi="宋体" w:eastAsia="宋体" w:cs="宋体"/>
          <w:b/>
          <w:bCs/>
          <w:spacing w:val="-1"/>
          <w:sz w:val="24"/>
          <w:szCs w:val="24"/>
        </w:rPr>
      </w:pPr>
      <w:r>
        <w:rPr>
          <w:rFonts w:ascii="宋体" w:hAnsi="宋体" w:eastAsia="宋体" w:cs="宋体"/>
          <w:b/>
          <w:bCs/>
          <w:spacing w:val="-1"/>
          <w:sz w:val="24"/>
          <w:szCs w:val="24"/>
        </w:rPr>
        <w:t>1.3   起草过程</w:t>
      </w:r>
    </w:p>
    <w:p w14:paraId="6EEED3D5">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221" w:lineRule="auto"/>
        <w:ind w:left="499"/>
        <w:textAlignment w:val="baseline"/>
        <w:rPr>
          <w:rFonts w:ascii="宋体" w:hAnsi="宋体" w:eastAsia="宋体" w:cs="宋体"/>
          <w:sz w:val="24"/>
          <w:szCs w:val="24"/>
        </w:rPr>
      </w:pPr>
      <w:r>
        <w:rPr>
          <w:rFonts w:ascii="宋体" w:hAnsi="宋体" w:eastAsia="宋体" w:cs="宋体"/>
          <w:b/>
          <w:bCs/>
          <w:spacing w:val="-4"/>
          <w:sz w:val="24"/>
          <w:szCs w:val="24"/>
        </w:rPr>
        <w:t>（1）成立标准起草组</w:t>
      </w:r>
    </w:p>
    <w:p w14:paraId="238558AD">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rPr>
        <w:t>标准计划下达后，</w:t>
      </w:r>
      <w:r>
        <w:rPr>
          <w:rFonts w:hint="eastAsia" w:ascii="宋体" w:hAnsi="宋体" w:eastAsia="宋体" w:cs="宋体"/>
          <w:sz w:val="24"/>
          <w:szCs w:val="24"/>
          <w:lang w:eastAsia="zh-CN"/>
        </w:rPr>
        <w:t>全国体育用品标准化技术委员会</w:t>
      </w:r>
      <w:r>
        <w:rPr>
          <w:rFonts w:hint="eastAsia" w:ascii="宋体" w:hAnsi="宋体" w:eastAsia="宋体" w:cs="宋体"/>
          <w:sz w:val="24"/>
          <w:szCs w:val="24"/>
        </w:rPr>
        <w:t>成立标准起草组，</w:t>
      </w:r>
      <w:r>
        <w:rPr>
          <w:rFonts w:hint="eastAsia" w:ascii="宋体" w:hAnsi="宋体" w:eastAsia="宋体" w:cs="宋体"/>
          <w:sz w:val="24"/>
          <w:szCs w:val="24"/>
          <w:lang w:val="en-US" w:eastAsia="zh-CN"/>
        </w:rPr>
        <w:t>上海红双喜股份有限公司</w:t>
      </w:r>
      <w:r>
        <w:rPr>
          <w:rFonts w:hint="eastAsia" w:ascii="宋体" w:hAnsi="宋体" w:eastAsia="宋体" w:cs="宋体"/>
          <w:sz w:val="24"/>
          <w:szCs w:val="24"/>
        </w:rPr>
        <w:t>牵头负责，河北省产品质量监督检验研究院（河北省产品质量认证检查中心）、悦智悦心体育发展（上海）有限公司、沧州市益奥特体育装备有限公司、河北银河体育用品有限公司、武汉昊康体育产业发展有限公司、江苏杰威体育设施有限公司参与编制，标准编制组人员组成和分工</w:t>
      </w:r>
      <w:r>
        <w:rPr>
          <w:rFonts w:hint="eastAsia" w:ascii="宋体" w:hAnsi="宋体" w:eastAsia="宋体" w:cs="宋体"/>
          <w:sz w:val="24"/>
          <w:szCs w:val="24"/>
          <w:lang w:val="en-US" w:eastAsia="zh-CN"/>
        </w:rPr>
        <w:t>如下：</w:t>
      </w:r>
    </w:p>
    <w:p w14:paraId="1FF1387C">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jc w:val="both"/>
        <w:textAlignment w:val="baseline"/>
        <w:rPr>
          <w:color w:val="FF0000"/>
        </w:rPr>
      </w:pPr>
      <w:r>
        <w:rPr>
          <w:rFonts w:hint="eastAsia" w:ascii="宋体" w:hAnsi="宋体" w:eastAsia="宋体" w:cs="宋体"/>
          <w:color w:val="FF0000"/>
          <w:sz w:val="24"/>
          <w:szCs w:val="24"/>
          <w:lang w:val="en-US" w:eastAsia="zh-CN"/>
        </w:rPr>
        <w:t>XXXXXXXXXX</w:t>
      </w:r>
      <w:r>
        <w:rPr>
          <w:rFonts w:hint="eastAsia" w:ascii="宋体" w:hAnsi="宋体" w:eastAsia="宋体" w:cs="宋体"/>
          <w:color w:val="FF0000"/>
          <w:sz w:val="24"/>
          <w:szCs w:val="24"/>
        </w:rPr>
        <w:t>。</w:t>
      </w:r>
    </w:p>
    <w:p w14:paraId="74D78C2D">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221" w:lineRule="auto"/>
        <w:ind w:left="499"/>
        <w:textAlignment w:val="baseline"/>
        <w:rPr>
          <w:rFonts w:ascii="宋体" w:hAnsi="宋体" w:eastAsia="宋体" w:cs="宋体"/>
          <w:b/>
          <w:bCs/>
          <w:spacing w:val="-4"/>
          <w:sz w:val="24"/>
          <w:szCs w:val="24"/>
        </w:rPr>
      </w:pPr>
      <w:r>
        <w:rPr>
          <w:rFonts w:ascii="宋体" w:hAnsi="宋体" w:eastAsia="宋体" w:cs="宋体"/>
          <w:b/>
          <w:bCs/>
          <w:spacing w:val="-4"/>
          <w:sz w:val="24"/>
          <w:szCs w:val="24"/>
        </w:rPr>
        <w:t>（2）起草阶段</w:t>
      </w:r>
    </w:p>
    <w:p w14:paraId="525CEF8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宋体" w:hAnsi="宋体" w:eastAsia="宋体" w:cs="宋体"/>
          <w:sz w:val="24"/>
          <w:szCs w:val="24"/>
          <w:lang w:eastAsia="zh-CN"/>
        </w:rPr>
      </w:pPr>
      <w:r>
        <w:rPr>
          <w:rFonts w:hint="eastAsia" w:ascii="宋体" w:hAnsi="宋体" w:eastAsia="宋体" w:cs="宋体"/>
          <w:sz w:val="24"/>
          <w:szCs w:val="24"/>
        </w:rPr>
        <w:t>202</w:t>
      </w:r>
      <w:r>
        <w:rPr>
          <w:rFonts w:hint="eastAsia" w:ascii="宋体" w:hAnsi="宋体" w:eastAsia="宋体" w:cs="宋体"/>
          <w:sz w:val="24"/>
          <w:szCs w:val="24"/>
          <w:lang w:val="en-US" w:eastAsia="zh-CN"/>
        </w:rPr>
        <w:t>6</w:t>
      </w:r>
      <w:r>
        <w:rPr>
          <w:rFonts w:hint="eastAsia" w:ascii="宋体" w:hAnsi="宋体" w:eastAsia="宋体" w:cs="宋体"/>
          <w:sz w:val="24"/>
          <w:szCs w:val="24"/>
        </w:rPr>
        <w:t>年</w:t>
      </w:r>
      <w:r>
        <w:rPr>
          <w:rFonts w:hint="eastAsia" w:ascii="宋体" w:hAnsi="宋体" w:eastAsia="宋体" w:cs="宋体"/>
          <w:sz w:val="24"/>
          <w:szCs w:val="24"/>
          <w:lang w:val="en-US" w:eastAsia="zh-CN"/>
        </w:rPr>
        <w:t>1</w:t>
      </w:r>
      <w:r>
        <w:rPr>
          <w:rFonts w:hint="eastAsia" w:ascii="宋体" w:hAnsi="宋体" w:eastAsia="宋体" w:cs="宋体"/>
          <w:sz w:val="24"/>
          <w:szCs w:val="24"/>
        </w:rPr>
        <w:t>月，由中国体育用品业联合会和中国乒乓球协会主办</w:t>
      </w:r>
      <w:r>
        <w:rPr>
          <w:rFonts w:hint="eastAsia" w:ascii="宋体" w:hAnsi="宋体" w:eastAsia="宋体" w:cs="宋体"/>
          <w:sz w:val="24"/>
          <w:szCs w:val="24"/>
          <w:lang w:eastAsia="zh-CN"/>
        </w:rPr>
        <w:t>，于</w:t>
      </w:r>
      <w:r>
        <w:rPr>
          <w:rFonts w:hint="eastAsia" w:ascii="宋体" w:hAnsi="宋体" w:eastAsia="宋体" w:cs="宋体"/>
          <w:sz w:val="24"/>
          <w:szCs w:val="24"/>
          <w:lang w:val="en-US" w:eastAsia="zh-CN"/>
        </w:rPr>
        <w:t>北京</w:t>
      </w:r>
      <w:r>
        <w:rPr>
          <w:rFonts w:hint="eastAsia" w:ascii="宋体" w:hAnsi="宋体" w:eastAsia="宋体" w:cs="宋体"/>
          <w:sz w:val="24"/>
          <w:szCs w:val="24"/>
          <w:lang w:eastAsia="zh-CN"/>
        </w:rPr>
        <w:t>召开了《</w:t>
      </w:r>
      <w:r>
        <w:rPr>
          <w:rFonts w:hint="eastAsia" w:ascii="宋体" w:hAnsi="宋体" w:eastAsia="宋体" w:cs="宋体"/>
          <w:sz w:val="24"/>
          <w:szCs w:val="24"/>
        </w:rPr>
        <w:t>小乒乓球运动 器材与</w:t>
      </w:r>
      <w:r>
        <w:rPr>
          <w:rFonts w:hint="eastAsia" w:ascii="宋体" w:hAnsi="宋体" w:eastAsia="宋体" w:cs="宋体"/>
          <w:sz w:val="24"/>
          <w:szCs w:val="24"/>
          <w:lang w:eastAsia="zh-CN"/>
        </w:rPr>
        <w:t>设施》</w:t>
      </w:r>
      <w:r>
        <w:rPr>
          <w:rFonts w:hint="eastAsia" w:ascii="宋体" w:hAnsi="宋体" w:eastAsia="宋体" w:cs="宋体"/>
          <w:sz w:val="24"/>
          <w:szCs w:val="24"/>
          <w:lang w:val="en-US" w:eastAsia="zh-CN"/>
        </w:rPr>
        <w:t>团体</w:t>
      </w:r>
      <w:r>
        <w:rPr>
          <w:rFonts w:hint="eastAsia" w:ascii="宋体" w:hAnsi="宋体" w:eastAsia="宋体" w:cs="宋体"/>
          <w:sz w:val="24"/>
          <w:szCs w:val="24"/>
          <w:lang w:eastAsia="zh-CN"/>
        </w:rPr>
        <w:t>标准</w:t>
      </w:r>
      <w:r>
        <w:rPr>
          <w:rFonts w:hint="eastAsia" w:ascii="宋体" w:hAnsi="宋体" w:eastAsia="宋体" w:cs="宋体"/>
          <w:sz w:val="24"/>
          <w:szCs w:val="24"/>
          <w:lang w:val="en-US" w:eastAsia="zh-CN"/>
        </w:rPr>
        <w:t>制定</w:t>
      </w:r>
      <w:r>
        <w:rPr>
          <w:rFonts w:hint="eastAsia" w:ascii="宋体" w:hAnsi="宋体" w:eastAsia="宋体" w:cs="宋体"/>
          <w:sz w:val="24"/>
          <w:szCs w:val="24"/>
          <w:lang w:eastAsia="zh-CN"/>
        </w:rPr>
        <w:t>工作启动会。会议上正式成立了起草组，明确了主编单位、参编单位及各成员职责。会议中起草组深入研讨了当前</w:t>
      </w:r>
      <w:r>
        <w:rPr>
          <w:rFonts w:hint="eastAsia" w:ascii="宋体" w:hAnsi="宋体" w:eastAsia="宋体" w:cs="宋体"/>
          <w:sz w:val="24"/>
          <w:szCs w:val="24"/>
          <w:lang w:val="en-US" w:eastAsia="zh-CN"/>
        </w:rPr>
        <w:t>小</w:t>
      </w:r>
      <w:r>
        <w:rPr>
          <w:rFonts w:hint="eastAsia" w:ascii="宋体" w:hAnsi="宋体" w:eastAsia="宋体" w:cs="宋体"/>
          <w:sz w:val="24"/>
          <w:szCs w:val="24"/>
          <w:lang w:eastAsia="zh-CN"/>
        </w:rPr>
        <w:t>乒乓</w:t>
      </w:r>
      <w:r>
        <w:rPr>
          <w:rFonts w:hint="eastAsia" w:ascii="宋体" w:hAnsi="宋体" w:eastAsia="宋体" w:cs="宋体"/>
          <w:sz w:val="24"/>
          <w:szCs w:val="24"/>
          <w:lang w:val="en-US" w:eastAsia="zh-CN"/>
        </w:rPr>
        <w:t>球运动</w:t>
      </w:r>
      <w:r>
        <w:rPr>
          <w:rFonts w:hint="eastAsia" w:ascii="宋体" w:hAnsi="宋体" w:eastAsia="宋体" w:cs="宋体"/>
          <w:sz w:val="24"/>
          <w:szCs w:val="24"/>
          <w:lang w:eastAsia="zh-CN"/>
        </w:rPr>
        <w:t>的产业现状，结合《</w:t>
      </w:r>
      <w:r>
        <w:rPr>
          <w:rFonts w:hint="eastAsia" w:ascii="宋体" w:hAnsi="宋体" w:eastAsia="宋体" w:cs="宋体"/>
          <w:sz w:val="24"/>
          <w:szCs w:val="24"/>
        </w:rPr>
        <w:t>小乒乓球运动 器材与</w:t>
      </w:r>
      <w:r>
        <w:rPr>
          <w:rFonts w:hint="eastAsia" w:ascii="宋体" w:hAnsi="宋体" w:eastAsia="宋体" w:cs="宋体"/>
          <w:sz w:val="24"/>
          <w:szCs w:val="24"/>
          <w:lang w:eastAsia="zh-CN"/>
        </w:rPr>
        <w:t>设施》标准文本草案，对标准框架，适范围、术语、分类、关键技术指标及对应的试验方法等内容给出了建议，会议还明确了标准修订的计划进度及时间节点等。</w:t>
      </w:r>
    </w:p>
    <w:p w14:paraId="1C26CF37">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主编单位上海红双喜股份有限公司针对</w:t>
      </w:r>
      <w:r>
        <w:rPr>
          <w:rFonts w:hint="eastAsia" w:ascii="宋体" w:hAnsi="宋体" w:eastAsia="宋体" w:cs="宋体"/>
          <w:sz w:val="24"/>
          <w:szCs w:val="24"/>
          <w:lang w:val="en-US" w:eastAsia="zh-CN"/>
        </w:rPr>
        <w:t>启动会上</w:t>
      </w:r>
      <w:r>
        <w:rPr>
          <w:rFonts w:hint="eastAsia" w:ascii="宋体" w:hAnsi="宋体" w:eastAsia="宋体" w:cs="宋体"/>
          <w:sz w:val="24"/>
          <w:szCs w:val="24"/>
          <w:lang w:eastAsia="zh-CN"/>
        </w:rPr>
        <w:t>提出的问题和建议进行研究，修改完善标准文本，</w:t>
      </w:r>
      <w:r>
        <w:rPr>
          <w:rFonts w:hint="eastAsia" w:ascii="宋体" w:hAnsi="宋体" w:eastAsia="宋体" w:cs="宋体"/>
          <w:sz w:val="24"/>
          <w:szCs w:val="24"/>
        </w:rPr>
        <w:t>形成</w:t>
      </w:r>
      <w:r>
        <w:rPr>
          <w:rFonts w:hint="eastAsia" w:ascii="宋体" w:hAnsi="宋体" w:eastAsia="宋体" w:cs="宋体"/>
          <w:sz w:val="24"/>
          <w:szCs w:val="24"/>
          <w:lang w:val="en-US" w:eastAsia="zh-CN"/>
        </w:rPr>
        <w:t>了</w:t>
      </w:r>
      <w:r>
        <w:rPr>
          <w:rFonts w:hint="eastAsia" w:ascii="宋体" w:hAnsi="宋体" w:eastAsia="宋体" w:cs="宋体"/>
          <w:sz w:val="24"/>
          <w:szCs w:val="24"/>
        </w:rPr>
        <w:t>标准征求意见稿</w:t>
      </w:r>
      <w:r>
        <w:rPr>
          <w:rFonts w:hint="eastAsia" w:ascii="宋体" w:hAnsi="宋体" w:eastAsia="宋体" w:cs="宋体"/>
          <w:sz w:val="24"/>
          <w:szCs w:val="24"/>
          <w:lang w:eastAsia="zh-CN"/>
        </w:rPr>
        <w:t>。</w:t>
      </w:r>
    </w:p>
    <w:p w14:paraId="0F4DD744">
      <w:pPr>
        <w:spacing w:line="220" w:lineRule="auto"/>
        <w:ind w:left="497"/>
        <w:rPr>
          <w:rFonts w:ascii="宋体" w:hAnsi="宋体" w:eastAsia="宋体" w:cs="宋体"/>
          <w:sz w:val="24"/>
          <w:szCs w:val="24"/>
        </w:rPr>
      </w:pPr>
      <w:r>
        <w:rPr>
          <w:rFonts w:hint="eastAsia" w:ascii="宋体" w:hAnsi="宋体" w:eastAsia="宋体" w:cs="宋体"/>
          <w:b/>
          <w:bCs/>
          <w:spacing w:val="-4"/>
          <w:sz w:val="24"/>
          <w:szCs w:val="24"/>
          <w:lang w:eastAsia="zh-CN"/>
        </w:rPr>
        <w:t>（</w:t>
      </w:r>
      <w:r>
        <w:rPr>
          <w:rFonts w:ascii="宋体" w:hAnsi="宋体" w:eastAsia="宋体" w:cs="宋体"/>
          <w:b/>
          <w:bCs/>
          <w:spacing w:val="-4"/>
          <w:sz w:val="24"/>
          <w:szCs w:val="24"/>
        </w:rPr>
        <w:t>3）征求意见阶段</w:t>
      </w:r>
    </w:p>
    <w:p w14:paraId="74276218">
      <w:pPr>
        <w:spacing w:before="181" w:line="360" w:lineRule="auto"/>
        <w:ind w:left="9" w:right="316" w:firstLine="477"/>
        <w:jc w:val="both"/>
        <w:rPr>
          <w:rFonts w:ascii="宋体" w:hAnsi="宋体" w:eastAsia="宋体" w:cs="宋体"/>
          <w:sz w:val="24"/>
          <w:szCs w:val="24"/>
        </w:rPr>
      </w:pPr>
      <w:r>
        <w:rPr>
          <w:rFonts w:ascii="宋体" w:hAnsi="宋体" w:eastAsia="宋体" w:cs="宋体"/>
          <w:sz w:val="24"/>
          <w:szCs w:val="24"/>
        </w:rPr>
        <w:t>未到此阶段。</w:t>
      </w:r>
    </w:p>
    <w:p w14:paraId="389B5F13">
      <w:pPr>
        <w:spacing w:before="180" w:line="221" w:lineRule="auto"/>
        <w:ind w:left="497"/>
        <w:rPr>
          <w:rFonts w:ascii="宋体" w:hAnsi="宋体" w:eastAsia="宋体" w:cs="宋体"/>
          <w:sz w:val="24"/>
          <w:szCs w:val="24"/>
        </w:rPr>
      </w:pPr>
      <w:r>
        <w:rPr>
          <w:rFonts w:ascii="宋体" w:hAnsi="宋体" w:eastAsia="宋体" w:cs="宋体"/>
          <w:b/>
          <w:bCs/>
          <w:spacing w:val="-5"/>
          <w:sz w:val="24"/>
          <w:szCs w:val="24"/>
        </w:rPr>
        <w:t>（4）审查阶段</w:t>
      </w:r>
    </w:p>
    <w:p w14:paraId="10ED3006">
      <w:pPr>
        <w:spacing w:before="181" w:line="360" w:lineRule="auto"/>
        <w:ind w:left="9" w:right="316" w:firstLine="477"/>
        <w:jc w:val="both"/>
        <w:rPr>
          <w:rFonts w:ascii="宋体" w:hAnsi="宋体" w:eastAsia="宋体" w:cs="宋体"/>
          <w:sz w:val="24"/>
          <w:szCs w:val="24"/>
        </w:rPr>
      </w:pPr>
      <w:r>
        <w:rPr>
          <w:rFonts w:ascii="宋体" w:hAnsi="宋体" w:eastAsia="宋体" w:cs="宋体"/>
          <w:sz w:val="24"/>
          <w:szCs w:val="24"/>
        </w:rPr>
        <w:t>未到此阶段。</w:t>
      </w:r>
    </w:p>
    <w:p w14:paraId="19B98C49">
      <w:pPr>
        <w:spacing w:before="178" w:line="220" w:lineRule="auto"/>
        <w:ind w:left="497"/>
        <w:rPr>
          <w:rFonts w:ascii="宋体" w:hAnsi="宋体" w:eastAsia="宋体" w:cs="宋体"/>
          <w:sz w:val="24"/>
          <w:szCs w:val="24"/>
        </w:rPr>
      </w:pPr>
      <w:r>
        <w:rPr>
          <w:rFonts w:ascii="宋体" w:hAnsi="宋体" w:eastAsia="宋体" w:cs="宋体"/>
          <w:b/>
          <w:bCs/>
          <w:spacing w:val="-5"/>
          <w:sz w:val="24"/>
          <w:szCs w:val="24"/>
        </w:rPr>
        <w:t>（5）报批阶段</w:t>
      </w:r>
    </w:p>
    <w:p w14:paraId="42B118AB">
      <w:pPr>
        <w:spacing w:before="181" w:line="360" w:lineRule="auto"/>
        <w:ind w:left="9" w:right="316" w:firstLine="477"/>
        <w:jc w:val="both"/>
        <w:rPr>
          <w:rFonts w:ascii="宋体" w:hAnsi="宋体" w:eastAsia="宋体" w:cs="宋体"/>
          <w:sz w:val="24"/>
          <w:szCs w:val="24"/>
        </w:rPr>
      </w:pPr>
      <w:r>
        <w:rPr>
          <w:rFonts w:ascii="宋体" w:hAnsi="宋体" w:eastAsia="宋体" w:cs="宋体"/>
          <w:sz w:val="24"/>
          <w:szCs w:val="24"/>
        </w:rPr>
        <w:t>未到此阶段。</w:t>
      </w:r>
    </w:p>
    <w:p w14:paraId="56BF2795">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360" w:lineRule="auto"/>
        <w:ind w:left="612" w:hanging="612"/>
        <w:textAlignment w:val="baseline"/>
        <w:outlineLvl w:val="0"/>
        <w:rPr>
          <w:rFonts w:ascii="宋体" w:hAnsi="宋体" w:eastAsia="宋体" w:cs="宋体"/>
          <w:b/>
          <w:bCs/>
          <w:spacing w:val="-1"/>
          <w:sz w:val="24"/>
          <w:szCs w:val="24"/>
        </w:rPr>
      </w:pPr>
      <w:r>
        <w:rPr>
          <w:rFonts w:ascii="宋体" w:hAnsi="宋体" w:eastAsia="宋体" w:cs="宋体"/>
          <w:b/>
          <w:bCs/>
          <w:spacing w:val="-1"/>
          <w:sz w:val="24"/>
          <w:szCs w:val="24"/>
        </w:rPr>
        <w:t>2    国家标准编制原则、主要内容及其确定依据</w:t>
      </w:r>
    </w:p>
    <w:p w14:paraId="57559502">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360" w:lineRule="auto"/>
        <w:ind w:left="612" w:hanging="612"/>
        <w:textAlignment w:val="baseline"/>
        <w:outlineLvl w:val="0"/>
        <w:rPr>
          <w:rFonts w:ascii="宋体" w:hAnsi="宋体" w:eastAsia="宋体" w:cs="宋体"/>
          <w:b/>
          <w:bCs/>
          <w:spacing w:val="-1"/>
          <w:sz w:val="24"/>
          <w:szCs w:val="24"/>
        </w:rPr>
      </w:pPr>
      <w:r>
        <w:rPr>
          <w:rFonts w:ascii="宋体" w:hAnsi="宋体" w:eastAsia="宋体" w:cs="宋体"/>
          <w:b/>
          <w:bCs/>
          <w:spacing w:val="-1"/>
          <w:sz w:val="24"/>
          <w:szCs w:val="24"/>
        </w:rPr>
        <w:t>2.1   标准编制原则</w:t>
      </w:r>
    </w:p>
    <w:p w14:paraId="4C9E36D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rPr>
        <w:t>本标准编制原则主要包括：</w:t>
      </w:r>
    </w:p>
    <w:p w14:paraId="414D878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rPr>
        <w:t>本标准按照 GB/T 1.1-2020《标准化工作导则 第1部分：标准化文件的结构和起草规则》的规定编写，紧密结合实践，注重标准的科学性、适用性和可操作性。</w:t>
      </w:r>
    </w:p>
    <w:p w14:paraId="6B692C74">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219" w:lineRule="auto"/>
        <w:ind w:left="420"/>
        <w:textAlignment w:val="baseline"/>
        <w:rPr>
          <w:rFonts w:ascii="宋体" w:hAnsi="宋体" w:eastAsia="宋体" w:cs="宋体"/>
          <w:sz w:val="24"/>
          <w:szCs w:val="24"/>
        </w:rPr>
      </w:pPr>
      <w:r>
        <w:rPr>
          <w:rFonts w:ascii="Times New Roman" w:hAnsi="Times New Roman" w:eastAsia="Times New Roman" w:cs="Times New Roman"/>
          <w:spacing w:val="-3"/>
          <w:sz w:val="24"/>
          <w:szCs w:val="24"/>
        </w:rPr>
        <w:t>a</w:t>
      </w:r>
      <w:r>
        <w:rPr>
          <w:rFonts w:ascii="宋体" w:hAnsi="宋体" w:eastAsia="宋体" w:cs="宋体"/>
          <w:spacing w:val="-3"/>
          <w:sz w:val="24"/>
          <w:szCs w:val="24"/>
        </w:rPr>
        <w:t>）</w:t>
      </w:r>
      <w:r>
        <w:rPr>
          <w:rFonts w:ascii="宋体" w:hAnsi="宋体" w:eastAsia="宋体" w:cs="宋体"/>
          <w:spacing w:val="24"/>
          <w:sz w:val="24"/>
          <w:szCs w:val="24"/>
        </w:rPr>
        <w:t xml:space="preserve"> </w:t>
      </w:r>
      <w:r>
        <w:rPr>
          <w:rFonts w:ascii="宋体" w:hAnsi="宋体" w:eastAsia="宋体" w:cs="宋体"/>
          <w:spacing w:val="-3"/>
          <w:sz w:val="24"/>
          <w:szCs w:val="24"/>
        </w:rPr>
        <w:t>科学性原则</w:t>
      </w:r>
    </w:p>
    <w:p w14:paraId="5BF9FB7C">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rPr>
        <w:t>本标准以小乒乓球运动针对青少年、儿童及幼儿的专项适配需求为核心导向，深度结合低龄群体生理发育规律、运动技能启蒙特点及行业技术成熟度，构建逻辑严密、指标合理、贴合实际的技术体系。编制过程中，既充分考量青少年儿童力量控制、安全防护等核心诉求，又系统梳理行业生产制造、质量检测的实践经验，确保技术要求既符合低龄群体运动适配性，又具备扎实的行业应用基础；同时，严格遵循标准化工作原理，通过分类分级设定技术指标、精准引用成熟检测方法、科学界定参数范围，实现标准技术内容与小乒乓球运动特性、低龄群体使用需求、行业技术发展水平的深度契合，保障标准的严谨性、权威性与技术先进性。</w:t>
      </w:r>
    </w:p>
    <w:p w14:paraId="2B106219">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219" w:lineRule="auto"/>
        <w:ind w:left="420"/>
        <w:textAlignment w:val="baseline"/>
        <w:rPr>
          <w:rFonts w:ascii="Times New Roman" w:hAnsi="Times New Roman" w:eastAsia="Times New Roman" w:cs="Times New Roman"/>
          <w:spacing w:val="-3"/>
          <w:sz w:val="24"/>
          <w:szCs w:val="24"/>
        </w:rPr>
      </w:pPr>
      <w:r>
        <w:rPr>
          <w:rFonts w:ascii="Times New Roman" w:hAnsi="Times New Roman" w:eastAsia="Times New Roman" w:cs="Times New Roman"/>
          <w:spacing w:val="-3"/>
          <w:sz w:val="24"/>
          <w:szCs w:val="24"/>
        </w:rPr>
        <w:t>b） 适用性原则</w:t>
      </w:r>
    </w:p>
    <w:p w14:paraId="0A126F24">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jc w:val="both"/>
        <w:textAlignment w:val="baseline"/>
        <w:rPr>
          <w:rFonts w:ascii="宋体" w:hAnsi="宋体" w:eastAsia="宋体" w:cs="宋体"/>
          <w:sz w:val="24"/>
          <w:szCs w:val="24"/>
        </w:rPr>
      </w:pPr>
      <w:r>
        <w:rPr>
          <w:rFonts w:ascii="宋体" w:hAnsi="宋体" w:eastAsia="宋体" w:cs="宋体"/>
          <w:sz w:val="24"/>
          <w:szCs w:val="24"/>
        </w:rPr>
        <w:t>本标准紧密围绕小乒乓球运动的实际应用场景与多元需求，实现技术要求与使用场景、用户群体的精准匹配。在适用范围上，明确覆盖训练、教学、比赛等各类场景下的器材与设施生产、检验和销售，既满足专业竞赛的规范化需求，也适配校园教学、社区活动、家庭娱乐等非专业场景的使用诉求。在产品分类上，器材按用途分为竞赛用、训练用、日常活动用、教辅用，乒乓球拍按组合方式分为组合式与一体式，乒乓球台按使用场景分为室内与室外、按结构分为多种型式，形成多层次、全覆盖的产品体系，适配不同使用场景的空间条件、使用频率及预算水平。在参数设定上，充分考虑青少年儿童的身体条件与使用安全，如教辅用乒乓球拍重量≤175g，符合低龄儿童的握持能力。同时，标准兼顾生产企业的技术实现能力，选取行业内普遍认可、易于实现的技术指标，避免过高要求导致企业生产成本激增，确保标准的广泛适用性与落地可行性。</w:t>
      </w:r>
    </w:p>
    <w:p w14:paraId="31EC15AD">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219" w:lineRule="auto"/>
        <w:ind w:left="420"/>
        <w:textAlignment w:val="baseline"/>
        <w:rPr>
          <w:rFonts w:ascii="Times New Roman" w:hAnsi="Times New Roman" w:eastAsia="Times New Roman" w:cs="Times New Roman"/>
          <w:spacing w:val="-3"/>
          <w:sz w:val="24"/>
          <w:szCs w:val="24"/>
        </w:rPr>
      </w:pPr>
      <w:r>
        <w:rPr>
          <w:rFonts w:ascii="Times New Roman" w:hAnsi="Times New Roman" w:eastAsia="Times New Roman" w:cs="Times New Roman"/>
          <w:spacing w:val="-3"/>
          <w:sz w:val="24"/>
          <w:szCs w:val="24"/>
        </w:rPr>
        <w:t>c） 可操作性原则</w:t>
      </w:r>
    </w:p>
    <w:p w14:paraId="6EAE99ED">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宋体" w:hAnsi="宋体" w:eastAsia="宋体" w:cs="宋体"/>
          <w:sz w:val="24"/>
          <w:szCs w:val="24"/>
        </w:rPr>
      </w:pPr>
      <w:r>
        <w:rPr>
          <w:rFonts w:ascii="宋体" w:hAnsi="宋体" w:eastAsia="宋体" w:cs="宋体"/>
          <w:sz w:val="24"/>
          <w:szCs w:val="24"/>
        </w:rPr>
        <w:t>本标准在技术内容设定与表述上，注重实用性与便捷性，确保各相关方能够快速理解、准确执行。在要求部分，采用表格化呈现核心技术指标，明确区分不同类型、不同用途产品的参数差异，如乒乓球的物理性能、乒乓球台的规格尺寸等均以表格形式列出，直观清晰，便于生产企业按标生产、检验机构按标检测。在试验方法部分，详细规定了每个指标的检测流程、仪器设备、样品处理要求及结果判定方式，所有方法均选用行业内常用、易获取的检测设备，如天平、游标卡尺、邵氏硬度计等，避免依赖复杂昂贵的专用设备。同时，标准术语定义明确，技术表述严谨规范，避免模糊性语言，确保生产企业、检验机构、使用单位等不同主体对标准内容的理解一致，减少执行过程中的歧义与争议，为标准的推广实施奠定坚实基础</w:t>
      </w:r>
      <w:r>
        <w:rPr>
          <w:rFonts w:hint="eastAsia" w:ascii="宋体" w:hAnsi="宋体" w:eastAsia="宋体" w:cs="宋体"/>
          <w:sz w:val="24"/>
          <w:szCs w:val="24"/>
        </w:rPr>
        <w:t>。</w:t>
      </w:r>
    </w:p>
    <w:p w14:paraId="7CE90BD4">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360" w:lineRule="auto"/>
        <w:ind w:left="612" w:hanging="612"/>
        <w:textAlignment w:val="baseline"/>
        <w:outlineLvl w:val="0"/>
        <w:rPr>
          <w:rFonts w:ascii="宋体" w:hAnsi="宋体" w:eastAsia="宋体" w:cs="宋体"/>
          <w:b/>
          <w:bCs/>
          <w:spacing w:val="-1"/>
          <w:sz w:val="24"/>
          <w:szCs w:val="24"/>
        </w:rPr>
      </w:pPr>
      <w:r>
        <w:rPr>
          <w:rFonts w:ascii="宋体" w:hAnsi="宋体" w:eastAsia="宋体" w:cs="宋体"/>
          <w:b/>
          <w:bCs/>
          <w:spacing w:val="-1"/>
          <w:sz w:val="24"/>
          <w:szCs w:val="24"/>
        </w:rPr>
        <w:t>2.2   主要内容及其确定依据</w:t>
      </w:r>
    </w:p>
    <w:p w14:paraId="39214961">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360" w:lineRule="auto"/>
        <w:ind w:left="612" w:hanging="612"/>
        <w:textAlignment w:val="baseline"/>
        <w:outlineLvl w:val="0"/>
        <w:rPr>
          <w:rFonts w:ascii="宋体" w:hAnsi="宋体" w:eastAsia="宋体" w:cs="宋体"/>
          <w:b/>
          <w:bCs/>
          <w:spacing w:val="-1"/>
          <w:sz w:val="24"/>
          <w:szCs w:val="24"/>
        </w:rPr>
      </w:pPr>
      <w:r>
        <w:rPr>
          <w:rFonts w:ascii="宋体" w:hAnsi="宋体" w:eastAsia="宋体" w:cs="宋体"/>
          <w:b/>
          <w:bCs/>
          <w:spacing w:val="-1"/>
          <w:sz w:val="24"/>
          <w:szCs w:val="24"/>
        </w:rPr>
        <w:t>2.2.1  标准化对象和适用范围</w:t>
      </w:r>
    </w:p>
    <w:p w14:paraId="28D7193E">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rPr>
        <w:t>本文件界定了小乒乓球运动的术语和定义，给出了小乒乓球运动中器材与设施的分类，规定了要求，描述了试验方法。</w:t>
      </w:r>
    </w:p>
    <w:p w14:paraId="4CC6076A">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rPr>
        <w:t>本文件适用于小乒乓球运动在训练、教学和比赛使用的器材及设施的生产、检验和销售。</w:t>
      </w:r>
    </w:p>
    <w:p w14:paraId="2ED44DBD">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宋体" w:hAnsi="宋体" w:eastAsia="宋体" w:cs="宋体"/>
          <w:sz w:val="21"/>
          <w:szCs w:val="21"/>
        </w:rPr>
      </w:pPr>
      <w:r>
        <w:rPr>
          <w:rFonts w:hint="eastAsia" w:ascii="宋体" w:hAnsi="宋体" w:eastAsia="宋体" w:cs="宋体"/>
          <w:sz w:val="21"/>
          <w:szCs w:val="21"/>
        </w:rPr>
        <w:t>注：器材包括乒乓球、乒乓球拍、乒乓球台、网架；设施包括运动地面、挡板。</w:t>
      </w:r>
    </w:p>
    <w:p w14:paraId="4F8F40AE">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jc w:val="both"/>
        <w:textAlignment w:val="baseline"/>
        <w:rPr>
          <w:rFonts w:ascii="宋体" w:hAnsi="宋体" w:eastAsia="宋体" w:cs="宋体"/>
          <w:sz w:val="24"/>
          <w:szCs w:val="24"/>
        </w:rPr>
      </w:pPr>
      <w:r>
        <w:rPr>
          <w:rFonts w:ascii="宋体" w:hAnsi="宋体" w:eastAsia="宋体" w:cs="宋体"/>
          <w:sz w:val="24"/>
          <w:szCs w:val="24"/>
        </w:rPr>
        <w:t>本标准的ICS国际分类号为</w:t>
      </w:r>
      <w:r>
        <w:rPr>
          <w:rFonts w:hint="eastAsia" w:ascii="宋体" w:hAnsi="宋体" w:eastAsia="宋体" w:cs="宋体"/>
          <w:color w:val="FF0000"/>
          <w:sz w:val="24"/>
          <w:szCs w:val="24"/>
          <w:lang w:val="en-US" w:eastAsia="zh-CN"/>
        </w:rPr>
        <w:t>XXXXXX</w:t>
      </w:r>
      <w:r>
        <w:rPr>
          <w:rFonts w:ascii="宋体" w:hAnsi="宋体" w:eastAsia="宋体" w:cs="宋体"/>
          <w:sz w:val="24"/>
          <w:szCs w:val="24"/>
        </w:rPr>
        <w:t>，CC</w:t>
      </w:r>
      <w:r>
        <w:rPr>
          <w:rFonts w:ascii="宋体" w:hAnsi="宋体" w:eastAsia="宋体" w:cs="宋体"/>
          <w:spacing w:val="-1"/>
          <w:sz w:val="24"/>
          <w:szCs w:val="24"/>
        </w:rPr>
        <w:t>S国内分类号为</w:t>
      </w:r>
      <w:r>
        <w:rPr>
          <w:rFonts w:hint="eastAsia" w:ascii="宋体" w:hAnsi="宋体" w:eastAsia="宋体" w:cs="宋体"/>
          <w:color w:val="FF0000"/>
          <w:spacing w:val="-1"/>
          <w:sz w:val="24"/>
          <w:szCs w:val="24"/>
          <w:lang w:val="en-US" w:eastAsia="zh-CN"/>
        </w:rPr>
        <w:t>XXXXXX</w:t>
      </w:r>
      <w:r>
        <w:rPr>
          <w:rFonts w:ascii="宋体" w:hAnsi="宋体" w:eastAsia="宋体" w:cs="宋体"/>
          <w:spacing w:val="-1"/>
          <w:sz w:val="24"/>
          <w:szCs w:val="24"/>
        </w:rPr>
        <w:t>。</w:t>
      </w:r>
    </w:p>
    <w:p w14:paraId="3CCCFCF2">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360" w:lineRule="auto"/>
        <w:ind w:left="612" w:hanging="612"/>
        <w:textAlignment w:val="baseline"/>
        <w:outlineLvl w:val="0"/>
        <w:rPr>
          <w:rFonts w:ascii="宋体" w:hAnsi="宋体" w:eastAsia="宋体" w:cs="宋体"/>
          <w:b/>
          <w:bCs/>
          <w:spacing w:val="-1"/>
          <w:sz w:val="24"/>
          <w:szCs w:val="24"/>
        </w:rPr>
      </w:pPr>
      <w:r>
        <w:rPr>
          <w:rFonts w:ascii="宋体" w:hAnsi="宋体" w:eastAsia="宋体" w:cs="宋体"/>
          <w:b/>
          <w:bCs/>
          <w:spacing w:val="-1"/>
          <w:sz w:val="24"/>
          <w:szCs w:val="24"/>
        </w:rPr>
        <w:t>2.2.2  标准正文结构</w:t>
      </w:r>
    </w:p>
    <w:p w14:paraId="5758C7DF">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360" w:lineRule="auto"/>
        <w:ind w:left="615" w:leftChars="191" w:hanging="214" w:hangingChars="90"/>
        <w:textAlignment w:val="baseline"/>
        <w:outlineLvl w:val="0"/>
        <w:rPr>
          <w:rFonts w:ascii="宋体" w:hAnsi="宋体" w:eastAsia="宋体" w:cs="宋体"/>
          <w:sz w:val="24"/>
          <w:szCs w:val="24"/>
        </w:rPr>
      </w:pPr>
      <w:r>
        <w:rPr>
          <w:rFonts w:ascii="宋体" w:hAnsi="宋体" w:eastAsia="宋体" w:cs="宋体"/>
          <w:spacing w:val="-1"/>
          <w:sz w:val="24"/>
          <w:szCs w:val="24"/>
        </w:rPr>
        <w:t>本标准的正文结构如下：</w:t>
      </w:r>
    </w:p>
    <w:p w14:paraId="1D7FABFC">
      <w:pPr>
        <w:spacing w:before="180" w:line="221" w:lineRule="auto"/>
        <w:ind w:left="502"/>
        <w:rPr>
          <w:rFonts w:ascii="宋体" w:hAnsi="宋体" w:eastAsia="宋体" w:cs="宋体"/>
          <w:sz w:val="24"/>
          <w:szCs w:val="24"/>
        </w:rPr>
      </w:pPr>
      <w:r>
        <w:rPr>
          <w:rFonts w:ascii="宋体" w:hAnsi="宋体" w:eastAsia="宋体" w:cs="宋体"/>
          <w:spacing w:val="-11"/>
          <w:sz w:val="24"/>
          <w:szCs w:val="24"/>
        </w:rPr>
        <w:t>1.</w:t>
      </w:r>
      <w:r>
        <w:rPr>
          <w:rFonts w:ascii="宋体" w:hAnsi="宋体" w:eastAsia="宋体" w:cs="宋体"/>
          <w:spacing w:val="15"/>
          <w:sz w:val="24"/>
          <w:szCs w:val="24"/>
        </w:rPr>
        <w:t xml:space="preserve"> </w:t>
      </w:r>
      <w:r>
        <w:rPr>
          <w:rFonts w:ascii="宋体" w:hAnsi="宋体" w:eastAsia="宋体" w:cs="宋体"/>
          <w:spacing w:val="-11"/>
          <w:sz w:val="24"/>
          <w:szCs w:val="24"/>
        </w:rPr>
        <w:t>范围</w:t>
      </w:r>
    </w:p>
    <w:p w14:paraId="1E8EDDEC">
      <w:pPr>
        <w:spacing w:before="181" w:line="220" w:lineRule="auto"/>
        <w:ind w:left="487"/>
        <w:rPr>
          <w:rFonts w:ascii="宋体" w:hAnsi="宋体" w:eastAsia="宋体" w:cs="宋体"/>
          <w:sz w:val="24"/>
          <w:szCs w:val="24"/>
        </w:rPr>
      </w:pPr>
      <w:r>
        <w:rPr>
          <w:rFonts w:ascii="宋体" w:hAnsi="宋体" w:eastAsia="宋体" w:cs="宋体"/>
          <w:spacing w:val="-2"/>
          <w:sz w:val="24"/>
          <w:szCs w:val="24"/>
        </w:rPr>
        <w:t>2. 规范性引用文件</w:t>
      </w:r>
    </w:p>
    <w:p w14:paraId="4BFB8BB5">
      <w:pPr>
        <w:spacing w:before="179" w:line="220" w:lineRule="auto"/>
        <w:ind w:left="489"/>
        <w:rPr>
          <w:rFonts w:ascii="宋体" w:hAnsi="宋体" w:eastAsia="宋体" w:cs="宋体"/>
          <w:sz w:val="24"/>
          <w:szCs w:val="24"/>
        </w:rPr>
      </w:pPr>
      <w:r>
        <w:rPr>
          <w:rFonts w:ascii="宋体" w:hAnsi="宋体" w:eastAsia="宋体" w:cs="宋体"/>
          <w:spacing w:val="-2"/>
          <w:sz w:val="24"/>
          <w:szCs w:val="24"/>
        </w:rPr>
        <w:t>3. 术语及定义</w:t>
      </w:r>
    </w:p>
    <w:p w14:paraId="4B7C3801">
      <w:pPr>
        <w:spacing w:before="181" w:line="221" w:lineRule="auto"/>
        <w:ind w:left="483"/>
        <w:rPr>
          <w:rFonts w:hint="eastAsia" w:ascii="宋体" w:hAnsi="宋体" w:eastAsia="宋体" w:cs="宋体"/>
          <w:spacing w:val="14"/>
          <w:sz w:val="24"/>
          <w:szCs w:val="24"/>
          <w:lang w:val="en-US" w:eastAsia="zh-CN"/>
        </w:rPr>
      </w:pPr>
      <w:r>
        <w:rPr>
          <w:rFonts w:ascii="宋体" w:hAnsi="宋体" w:eastAsia="宋体" w:cs="宋体"/>
          <w:spacing w:val="-6"/>
          <w:sz w:val="24"/>
          <w:szCs w:val="24"/>
        </w:rPr>
        <w:t>4.</w:t>
      </w:r>
      <w:r>
        <w:rPr>
          <w:rFonts w:ascii="宋体" w:hAnsi="宋体" w:eastAsia="宋体" w:cs="宋体"/>
          <w:spacing w:val="14"/>
          <w:sz w:val="24"/>
          <w:szCs w:val="24"/>
        </w:rPr>
        <w:t xml:space="preserve"> </w:t>
      </w:r>
      <w:r>
        <w:rPr>
          <w:rFonts w:hint="eastAsia" w:ascii="宋体" w:hAnsi="宋体" w:eastAsia="宋体" w:cs="宋体"/>
          <w:spacing w:val="14"/>
          <w:sz w:val="24"/>
          <w:szCs w:val="24"/>
          <w:lang w:val="en-US" w:eastAsia="zh-CN"/>
        </w:rPr>
        <w:t>分类</w:t>
      </w:r>
    </w:p>
    <w:p w14:paraId="06BBECE8">
      <w:pPr>
        <w:spacing w:before="181" w:line="221" w:lineRule="auto"/>
        <w:ind w:left="483"/>
        <w:rPr>
          <w:rFonts w:ascii="宋体" w:hAnsi="宋体" w:eastAsia="宋体" w:cs="宋体"/>
          <w:sz w:val="24"/>
          <w:szCs w:val="24"/>
        </w:rPr>
      </w:pPr>
      <w:r>
        <w:rPr>
          <w:rFonts w:hint="eastAsia" w:ascii="宋体" w:hAnsi="宋体" w:eastAsia="宋体" w:cs="宋体"/>
          <w:spacing w:val="-6"/>
          <w:sz w:val="24"/>
          <w:szCs w:val="24"/>
          <w:lang w:val="en-US" w:eastAsia="zh-CN"/>
        </w:rPr>
        <w:t xml:space="preserve">5. </w:t>
      </w:r>
      <w:r>
        <w:rPr>
          <w:rFonts w:hint="eastAsia" w:ascii="宋体" w:hAnsi="宋体" w:eastAsia="宋体" w:cs="宋体"/>
          <w:spacing w:val="-6"/>
          <w:sz w:val="24"/>
          <w:szCs w:val="24"/>
        </w:rPr>
        <w:t>要求</w:t>
      </w:r>
    </w:p>
    <w:p w14:paraId="52073E3F">
      <w:pPr>
        <w:spacing w:before="182" w:line="220" w:lineRule="auto"/>
        <w:ind w:left="489"/>
        <w:rPr>
          <w:rFonts w:ascii="宋体" w:hAnsi="宋体" w:eastAsia="宋体" w:cs="宋体"/>
          <w:sz w:val="24"/>
          <w:szCs w:val="24"/>
        </w:rPr>
      </w:pPr>
      <w:r>
        <w:rPr>
          <w:rFonts w:hint="eastAsia" w:ascii="宋体" w:hAnsi="宋体" w:eastAsia="宋体" w:cs="宋体"/>
          <w:spacing w:val="-2"/>
          <w:sz w:val="24"/>
          <w:szCs w:val="24"/>
          <w:lang w:val="en-US" w:eastAsia="zh-CN"/>
        </w:rPr>
        <w:t>6</w:t>
      </w:r>
      <w:r>
        <w:rPr>
          <w:rFonts w:ascii="宋体" w:hAnsi="宋体" w:eastAsia="宋体" w:cs="宋体"/>
          <w:spacing w:val="-2"/>
          <w:sz w:val="24"/>
          <w:szCs w:val="24"/>
        </w:rPr>
        <w:t xml:space="preserve">. </w:t>
      </w:r>
      <w:r>
        <w:rPr>
          <w:rFonts w:hint="eastAsia" w:ascii="宋体" w:hAnsi="宋体" w:eastAsia="宋体" w:cs="宋体"/>
          <w:spacing w:val="-2"/>
          <w:sz w:val="24"/>
          <w:szCs w:val="24"/>
        </w:rPr>
        <w:t>试验方法</w:t>
      </w:r>
    </w:p>
    <w:p w14:paraId="1C03D67E">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360" w:lineRule="auto"/>
        <w:ind w:left="612" w:hanging="612"/>
        <w:textAlignment w:val="baseline"/>
        <w:outlineLvl w:val="0"/>
        <w:rPr>
          <w:rFonts w:ascii="宋体" w:hAnsi="宋体" w:eastAsia="宋体" w:cs="宋体"/>
          <w:b/>
          <w:bCs/>
          <w:spacing w:val="-1"/>
          <w:sz w:val="24"/>
          <w:szCs w:val="24"/>
        </w:rPr>
      </w:pPr>
      <w:r>
        <w:rPr>
          <w:rFonts w:ascii="宋体" w:hAnsi="宋体" w:eastAsia="宋体" w:cs="宋体"/>
          <w:b/>
          <w:bCs/>
          <w:spacing w:val="-1"/>
          <w:sz w:val="24"/>
          <w:szCs w:val="24"/>
        </w:rPr>
        <w:t xml:space="preserve">2.2.3 </w:t>
      </w:r>
      <w:r>
        <w:rPr>
          <w:rFonts w:hint="eastAsia" w:ascii="宋体" w:hAnsi="宋体" w:eastAsia="宋体" w:cs="宋体"/>
          <w:b/>
          <w:bCs/>
          <w:spacing w:val="-1"/>
          <w:sz w:val="24"/>
          <w:szCs w:val="24"/>
          <w:lang w:val="en-US" w:eastAsia="zh-CN"/>
        </w:rPr>
        <w:t xml:space="preserve"> </w:t>
      </w:r>
      <w:r>
        <w:rPr>
          <w:rFonts w:ascii="宋体" w:hAnsi="宋体" w:eastAsia="宋体" w:cs="宋体"/>
          <w:b/>
          <w:bCs/>
          <w:spacing w:val="-1"/>
          <w:sz w:val="24"/>
          <w:szCs w:val="24"/>
        </w:rPr>
        <w:t>标准主要技术内容的确定依据</w:t>
      </w:r>
    </w:p>
    <w:p w14:paraId="65972D41">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jc w:val="both"/>
        <w:textAlignment w:val="baseline"/>
        <w:rPr>
          <w:rFonts w:ascii="宋体" w:hAnsi="宋体" w:eastAsia="宋体" w:cs="宋体"/>
          <w:sz w:val="24"/>
          <w:szCs w:val="24"/>
        </w:rPr>
      </w:pPr>
      <w:r>
        <w:rPr>
          <w:rFonts w:hint="eastAsia" w:ascii="宋体" w:hAnsi="宋体" w:eastAsia="宋体" w:cs="宋体"/>
          <w:sz w:val="24"/>
          <w:szCs w:val="24"/>
          <w:lang w:val="en-US" w:eastAsia="zh-CN"/>
        </w:rPr>
        <w:t>本标准主要技术内容的确定依据是</w:t>
      </w:r>
      <w:r>
        <w:rPr>
          <w:rFonts w:ascii="宋体" w:hAnsi="宋体" w:eastAsia="宋体" w:cs="宋体"/>
          <w:sz w:val="24"/>
          <w:szCs w:val="24"/>
        </w:rPr>
        <w:t>借鉴成熟标准的技术成果并进行针对性转化。</w:t>
      </w:r>
    </w:p>
    <w:p w14:paraId="666C769F">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宋体" w:hAnsi="宋体" w:eastAsia="宋体" w:cs="宋体"/>
          <w:sz w:val="24"/>
          <w:szCs w:val="24"/>
          <w:lang w:val="en-US" w:eastAsia="zh-CN"/>
        </w:rPr>
      </w:pPr>
      <w:r>
        <w:rPr>
          <w:rFonts w:ascii="宋体" w:hAnsi="宋体" w:eastAsia="宋体" w:cs="宋体"/>
          <w:sz w:val="24"/>
          <w:szCs w:val="24"/>
        </w:rPr>
        <w:t>乒乓球</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竞赛用、训练用、日常活动用</w:t>
      </w:r>
      <w:r>
        <w:rPr>
          <w:rFonts w:hint="eastAsia" w:ascii="宋体" w:hAnsi="宋体" w:eastAsia="宋体" w:cs="宋体"/>
          <w:sz w:val="24"/>
          <w:szCs w:val="24"/>
          <w:lang w:eastAsia="zh-CN"/>
        </w:rPr>
        <w:t>）</w:t>
      </w:r>
      <w:r>
        <w:rPr>
          <w:rFonts w:ascii="宋体" w:hAnsi="宋体" w:eastAsia="宋体" w:cs="宋体"/>
          <w:sz w:val="24"/>
          <w:szCs w:val="24"/>
        </w:rPr>
        <w:t>的</w:t>
      </w:r>
      <w:r>
        <w:rPr>
          <w:rFonts w:hint="eastAsia" w:ascii="宋体" w:hAnsi="宋体" w:eastAsia="宋体" w:cs="宋体"/>
          <w:sz w:val="24"/>
          <w:szCs w:val="24"/>
          <w:lang w:val="en-US" w:eastAsia="zh-CN"/>
        </w:rPr>
        <w:t>物理性能（除色差）依据</w:t>
      </w:r>
      <w:r>
        <w:rPr>
          <w:rFonts w:ascii="宋体" w:hAnsi="宋体" w:eastAsia="宋体" w:cs="宋体"/>
          <w:sz w:val="24"/>
          <w:szCs w:val="24"/>
        </w:rPr>
        <w:t xml:space="preserve"> GB/T 20045《40mm 乒乓球》</w:t>
      </w:r>
      <w:r>
        <w:rPr>
          <w:rFonts w:hint="eastAsia" w:ascii="宋体" w:hAnsi="宋体" w:eastAsia="宋体" w:cs="宋体"/>
          <w:sz w:val="24"/>
          <w:szCs w:val="24"/>
          <w:lang w:val="en-US" w:eastAsia="zh-CN"/>
        </w:rPr>
        <w:t>规定的</w:t>
      </w:r>
      <w:r>
        <w:rPr>
          <w:rFonts w:ascii="宋体" w:hAnsi="宋体" w:eastAsia="宋体" w:cs="宋体"/>
          <w:sz w:val="24"/>
          <w:szCs w:val="24"/>
        </w:rPr>
        <w:t>要求</w:t>
      </w:r>
      <w:r>
        <w:rPr>
          <w:rFonts w:hint="eastAsia" w:ascii="宋体" w:hAnsi="宋体" w:eastAsia="宋体" w:cs="宋体"/>
          <w:sz w:val="24"/>
          <w:szCs w:val="24"/>
          <w:lang w:val="en-US" w:eastAsia="zh-CN"/>
        </w:rPr>
        <w:t>制定</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色差要求依据国际乒联乒乓球质量项目手册中规定的色差要求制定；</w:t>
      </w:r>
      <w:r>
        <w:rPr>
          <w:rFonts w:ascii="宋体" w:hAnsi="宋体" w:eastAsia="宋体" w:cs="宋体"/>
          <w:sz w:val="24"/>
          <w:szCs w:val="24"/>
        </w:rPr>
        <w:t>乒乓球</w:t>
      </w:r>
      <w:r>
        <w:rPr>
          <w:rFonts w:hint="eastAsia" w:ascii="宋体" w:hAnsi="宋体" w:eastAsia="宋体" w:cs="宋体"/>
          <w:sz w:val="24"/>
          <w:szCs w:val="24"/>
          <w:lang w:eastAsia="zh-CN"/>
        </w:rPr>
        <w:t>（教辅用）</w:t>
      </w:r>
      <w:r>
        <w:rPr>
          <w:rFonts w:hint="eastAsia" w:ascii="宋体" w:hAnsi="宋体" w:eastAsia="宋体" w:cs="宋体"/>
          <w:sz w:val="24"/>
          <w:szCs w:val="24"/>
          <w:lang w:val="en-US" w:eastAsia="zh-CN"/>
        </w:rPr>
        <w:t>的物理性能是</w:t>
      </w:r>
      <w:r>
        <w:rPr>
          <w:rFonts w:ascii="宋体" w:hAnsi="宋体" w:eastAsia="宋体" w:cs="宋体"/>
          <w:sz w:val="24"/>
          <w:szCs w:val="24"/>
        </w:rPr>
        <w:t>结合小乒乓球运动特点</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依据实际产品的性能制定；增塑剂限量要求依据GB 6675.1《玩具安全  第1部分：基本规范》规定的要求制定。</w:t>
      </w:r>
    </w:p>
    <w:p w14:paraId="2407CCD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jc w:val="both"/>
        <w:textAlignment w:val="baseline"/>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组合式乒乓球拍</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竞赛用、训练用、日常活动用</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的性能依据GB/T 23115《乒乓球拍》规定的要求制定，组合式乒乓球拍（教辅用）、一体式乒乓球拍（教辅用）的性能是</w:t>
      </w:r>
      <w:r>
        <w:rPr>
          <w:rFonts w:ascii="宋体" w:hAnsi="宋体" w:eastAsia="宋体" w:cs="宋体"/>
          <w:sz w:val="24"/>
          <w:szCs w:val="24"/>
        </w:rPr>
        <w:t>结合小乒乓球运动特点</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依据实际产品的性能制定；增塑剂限量要求依据GB 6675.1《玩具安全  第1部分：基本规范》规定的要求制定。</w:t>
      </w:r>
    </w:p>
    <w:p w14:paraId="6ED0D4A4">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室内乒乓球台（竞赛用、训练用、日常活动用）的性能依据</w:t>
      </w:r>
      <w:r>
        <w:rPr>
          <w:rFonts w:ascii="宋体" w:hAnsi="宋体" w:eastAsia="宋体" w:cs="宋体"/>
          <w:sz w:val="24"/>
          <w:szCs w:val="24"/>
        </w:rPr>
        <w:t>GB/T 32597《乒乓球台的安全、性能要求和试验方法》</w:t>
      </w:r>
      <w:r>
        <w:rPr>
          <w:rFonts w:hint="eastAsia" w:ascii="宋体" w:hAnsi="宋体" w:eastAsia="宋体" w:cs="宋体"/>
          <w:sz w:val="24"/>
          <w:szCs w:val="24"/>
          <w:lang w:val="en-US" w:eastAsia="zh-CN"/>
        </w:rPr>
        <w:t>规定的</w:t>
      </w:r>
      <w:r>
        <w:rPr>
          <w:rFonts w:ascii="宋体" w:hAnsi="宋体" w:eastAsia="宋体" w:cs="宋体"/>
          <w:sz w:val="24"/>
          <w:szCs w:val="24"/>
        </w:rPr>
        <w:t>要求</w:t>
      </w:r>
      <w:r>
        <w:rPr>
          <w:rFonts w:hint="eastAsia" w:ascii="宋体" w:hAnsi="宋体" w:eastAsia="宋体" w:cs="宋体"/>
          <w:sz w:val="24"/>
          <w:szCs w:val="24"/>
          <w:lang w:val="en-US" w:eastAsia="zh-CN"/>
        </w:rPr>
        <w:t>制定</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室内乒乓球台（教辅用）的性能是</w:t>
      </w:r>
      <w:r>
        <w:rPr>
          <w:rFonts w:ascii="宋体" w:hAnsi="宋体" w:eastAsia="宋体" w:cs="宋体"/>
          <w:sz w:val="24"/>
          <w:szCs w:val="24"/>
        </w:rPr>
        <w:t>结合小乒乓球运动特点</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依据实际产品的性能制定；甲醛释放限量要求依据GB 18580《室内装饰装修材料 人造板及其制品中甲醛释放限量》规定的</w:t>
      </w:r>
      <w:r>
        <w:rPr>
          <w:rFonts w:ascii="宋体" w:hAnsi="宋体" w:eastAsia="宋体" w:cs="宋体"/>
          <w:sz w:val="24"/>
          <w:szCs w:val="24"/>
        </w:rPr>
        <w:t>要求</w:t>
      </w:r>
      <w:r>
        <w:rPr>
          <w:rFonts w:hint="eastAsia" w:ascii="宋体" w:hAnsi="宋体" w:eastAsia="宋体" w:cs="宋体"/>
          <w:sz w:val="24"/>
          <w:szCs w:val="24"/>
          <w:lang w:val="en-US" w:eastAsia="zh-CN"/>
        </w:rPr>
        <w:t>制定；</w:t>
      </w:r>
      <w:r>
        <w:rPr>
          <w:rFonts w:ascii="宋体" w:hAnsi="宋体" w:eastAsia="宋体" w:cs="宋体"/>
          <w:sz w:val="24"/>
          <w:szCs w:val="24"/>
        </w:rPr>
        <w:t>室外乒乓球台</w:t>
      </w:r>
      <w:r>
        <w:rPr>
          <w:rFonts w:hint="eastAsia" w:ascii="宋体" w:hAnsi="宋体" w:eastAsia="宋体" w:cs="宋体"/>
          <w:sz w:val="24"/>
          <w:szCs w:val="24"/>
          <w:lang w:val="en-US" w:eastAsia="zh-CN"/>
        </w:rPr>
        <w:t>的性能和安全要求依据</w:t>
      </w:r>
      <w:r>
        <w:rPr>
          <w:rFonts w:ascii="宋体" w:hAnsi="宋体" w:eastAsia="宋体" w:cs="宋体"/>
          <w:sz w:val="24"/>
          <w:szCs w:val="24"/>
        </w:rPr>
        <w:t>GB 19272《室外健身器材的安全 通用要求》</w:t>
      </w:r>
      <w:r>
        <w:rPr>
          <w:rFonts w:hint="eastAsia" w:ascii="宋体" w:hAnsi="宋体" w:eastAsia="宋体" w:cs="宋体"/>
          <w:sz w:val="24"/>
          <w:szCs w:val="24"/>
          <w:lang w:val="en-US" w:eastAsia="zh-CN"/>
        </w:rPr>
        <w:t>规定的</w:t>
      </w:r>
      <w:r>
        <w:rPr>
          <w:rFonts w:ascii="宋体" w:hAnsi="宋体" w:eastAsia="宋体" w:cs="宋体"/>
          <w:sz w:val="24"/>
          <w:szCs w:val="24"/>
        </w:rPr>
        <w:t>要求</w:t>
      </w:r>
      <w:r>
        <w:rPr>
          <w:rFonts w:hint="eastAsia" w:ascii="宋体" w:hAnsi="宋体" w:eastAsia="宋体" w:cs="宋体"/>
          <w:sz w:val="24"/>
          <w:szCs w:val="24"/>
          <w:lang w:val="en-US" w:eastAsia="zh-CN"/>
        </w:rPr>
        <w:t>制定。</w:t>
      </w:r>
    </w:p>
    <w:p w14:paraId="75D82B6C">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jc w:val="both"/>
        <w:textAlignment w:val="baseline"/>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网架（竞赛用、训练用、日常活动用）的性能依据QB/T 2701《</w:t>
      </w:r>
      <w:r>
        <w:rPr>
          <w:rFonts w:hint="eastAsia" w:ascii="宋体" w:hAnsi="宋体" w:eastAsia="宋体" w:cs="宋体"/>
          <w:color w:val="auto"/>
          <w:sz w:val="24"/>
          <w:szCs w:val="24"/>
          <w:highlight w:val="none"/>
          <w:lang w:val="en-US" w:eastAsia="zh-CN"/>
        </w:rPr>
        <w:t>乒乓球网架</w:t>
      </w:r>
      <w:r>
        <w:rPr>
          <w:rFonts w:hint="eastAsia" w:ascii="宋体" w:hAnsi="宋体" w:eastAsia="宋体" w:cs="宋体"/>
          <w:sz w:val="24"/>
          <w:szCs w:val="24"/>
          <w:lang w:val="en-US" w:eastAsia="zh-CN"/>
        </w:rPr>
        <w:t>》</w:t>
      </w:r>
      <w:r>
        <w:rPr>
          <w:rFonts w:hint="eastAsia" w:ascii="宋体" w:hAnsi="宋体" w:eastAsia="宋体" w:cs="宋体"/>
          <w:sz w:val="24"/>
          <w:szCs w:val="24"/>
          <w:lang w:val="en-US" w:eastAsia="zh-CN"/>
        </w:rPr>
        <w:t>规定的</w:t>
      </w:r>
      <w:r>
        <w:rPr>
          <w:rFonts w:ascii="宋体" w:hAnsi="宋体" w:eastAsia="宋体" w:cs="宋体"/>
          <w:sz w:val="24"/>
          <w:szCs w:val="24"/>
        </w:rPr>
        <w:t>要求</w:t>
      </w:r>
      <w:r>
        <w:rPr>
          <w:rFonts w:hint="eastAsia" w:ascii="宋体" w:hAnsi="宋体" w:eastAsia="宋体" w:cs="宋体"/>
          <w:sz w:val="24"/>
          <w:szCs w:val="24"/>
          <w:lang w:val="en-US" w:eastAsia="zh-CN"/>
        </w:rPr>
        <w:t>制定；网架</w:t>
      </w:r>
      <w:r>
        <w:rPr>
          <w:rFonts w:hint="eastAsia" w:ascii="宋体" w:hAnsi="宋体" w:eastAsia="宋体" w:cs="宋体"/>
          <w:sz w:val="24"/>
          <w:szCs w:val="24"/>
          <w:lang w:eastAsia="zh-CN"/>
        </w:rPr>
        <w:t>（教辅用）</w:t>
      </w:r>
      <w:r>
        <w:rPr>
          <w:rFonts w:hint="eastAsia" w:ascii="宋体" w:hAnsi="宋体" w:eastAsia="宋体" w:cs="宋体"/>
          <w:sz w:val="24"/>
          <w:szCs w:val="24"/>
          <w:lang w:val="en-US" w:eastAsia="zh-CN"/>
        </w:rPr>
        <w:t>的性能是</w:t>
      </w:r>
      <w:r>
        <w:rPr>
          <w:rFonts w:ascii="宋体" w:hAnsi="宋体" w:eastAsia="宋体" w:cs="宋体"/>
          <w:sz w:val="24"/>
          <w:szCs w:val="24"/>
        </w:rPr>
        <w:t>结合小乒乓球运动特点</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依据实际产品的性能制定。</w:t>
      </w:r>
    </w:p>
    <w:p w14:paraId="1FF5BA3C">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jc w:val="both"/>
        <w:textAlignment w:val="baseline"/>
        <w:rPr>
          <w:rFonts w:ascii="宋体" w:hAnsi="宋体" w:eastAsia="宋体" w:cs="宋体"/>
          <w:sz w:val="24"/>
          <w:szCs w:val="24"/>
        </w:rPr>
      </w:pPr>
      <w:r>
        <w:rPr>
          <w:rFonts w:ascii="宋体" w:hAnsi="宋体" w:eastAsia="宋体" w:cs="宋体"/>
          <w:sz w:val="24"/>
          <w:szCs w:val="24"/>
        </w:rPr>
        <w:t>运动地面的性能，参照 GB/T 14833《合成材料运动场地面层》核心要求，结合小乒乓球运动移动特点、低龄群体防滑防摔需求，</w:t>
      </w:r>
      <w:r>
        <w:rPr>
          <w:rFonts w:hint="eastAsia" w:ascii="宋体" w:hAnsi="宋体" w:eastAsia="宋体" w:cs="宋体"/>
          <w:sz w:val="24"/>
          <w:szCs w:val="24"/>
          <w:lang w:val="en-US" w:eastAsia="zh-CN"/>
        </w:rPr>
        <w:t>依据</w:t>
      </w:r>
      <w:r>
        <w:rPr>
          <w:rFonts w:ascii="宋体" w:hAnsi="宋体" w:eastAsia="宋体" w:cs="宋体"/>
          <w:sz w:val="24"/>
          <w:szCs w:val="24"/>
        </w:rPr>
        <w:t>实际产品性能制定；有害物质限量要求依据 GB 18586《室内装饰装修材料 聚氯乙烯卷材地板中有害物质限量》规定的要求制定。</w:t>
      </w:r>
    </w:p>
    <w:p w14:paraId="4F79FE77">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jc w:val="both"/>
        <w:textAlignment w:val="baseline"/>
        <w:rPr>
          <w:rFonts w:hint="default" w:ascii="宋体" w:hAnsi="宋体" w:eastAsia="宋体" w:cs="宋体"/>
          <w:sz w:val="24"/>
          <w:szCs w:val="24"/>
          <w:lang w:val="en-US" w:eastAsia="zh-CN"/>
        </w:rPr>
      </w:pPr>
      <w:r>
        <w:rPr>
          <w:rFonts w:ascii="宋体" w:hAnsi="宋体" w:eastAsia="宋体" w:cs="宋体"/>
          <w:sz w:val="24"/>
          <w:szCs w:val="24"/>
        </w:rPr>
        <w:t>挡板性能结合小乒乓球运动场地防护需求、低龄群体安全适配特点及实际产品性能制定。</w:t>
      </w:r>
    </w:p>
    <w:p w14:paraId="1259DEDA">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宋体" w:hAnsi="宋体" w:eastAsia="宋体" w:cs="宋体"/>
          <w:sz w:val="24"/>
          <w:szCs w:val="24"/>
          <w:lang w:val="en-US" w:eastAsia="zh-CN"/>
        </w:rPr>
      </w:pPr>
      <w:r>
        <w:rPr>
          <w:rFonts w:ascii="宋体" w:hAnsi="宋体" w:eastAsia="宋体" w:cs="宋体"/>
          <w:sz w:val="24"/>
          <w:szCs w:val="24"/>
        </w:rPr>
        <w:t>试验方法方面，所有检测项目均直接引用或合理转化现行标准的成熟方法，确保检测结果的权威性与可比性，实现与现有标准体系的无缝衔接：乒乓球检测依据 GB/T 20045《40mm 乒乓球》；乒乓球拍检测依据 GB/T 23115《乒乓球拍》；增塑剂检测依据 GB/T 22048《玩具及儿童用品中特定邻苯二甲酸酯增塑剂的测定》；室内乒乓球台检测依据 GB/T 32597《乒乓球台的安全、性能要求和试验方法》，室外乒乓球台安全要求检测依据 GB 19272《室外健身器材的安全 通用要求》；甲醛释放量检测依据 GB 18580《室内装饰装修材料 人造板及其制品中甲醛释放限量》；网架检测依据 QB/T 2701《乒乓球网架》；运动地面有害物质限量检测依据 GB 18586《室内装饰装修材料 聚氯乙烯卷材地板中有害物质限量》。</w:t>
      </w:r>
    </w:p>
    <w:p w14:paraId="2DA76BB4">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360" w:lineRule="auto"/>
        <w:ind w:left="612" w:hanging="612"/>
        <w:textAlignment w:val="baseline"/>
        <w:outlineLvl w:val="0"/>
        <w:rPr>
          <w:rFonts w:hint="eastAsia" w:ascii="宋体" w:hAnsi="宋体" w:eastAsia="宋体" w:cs="宋体"/>
          <w:b/>
          <w:bCs/>
          <w:spacing w:val="-1"/>
          <w:sz w:val="24"/>
          <w:szCs w:val="24"/>
          <w:lang w:val="en-US" w:eastAsia="zh-CN"/>
        </w:rPr>
      </w:pPr>
      <w:r>
        <w:rPr>
          <w:rFonts w:hint="eastAsia" w:ascii="宋体" w:hAnsi="宋体" w:eastAsia="宋体" w:cs="宋体"/>
          <w:b/>
          <w:bCs/>
          <w:spacing w:val="-1"/>
          <w:sz w:val="24"/>
          <w:szCs w:val="24"/>
          <w:lang w:val="en-US" w:eastAsia="zh-CN"/>
        </w:rPr>
        <w:t>4    与国际、国外同类标准技术内容的对比情况，或者与测试的国外样品、样机的有关数据对比情</w:t>
      </w:r>
    </w:p>
    <w:p w14:paraId="749F414A">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宋体" w:hAnsi="宋体" w:eastAsia="宋体" w:cs="宋体"/>
          <w:sz w:val="24"/>
          <w:szCs w:val="24"/>
          <w:lang w:eastAsia="zh-CN"/>
        </w:rPr>
      </w:pPr>
      <w:r>
        <w:rPr>
          <w:rFonts w:hint="eastAsia" w:ascii="宋体" w:hAnsi="宋体" w:eastAsia="宋体" w:cs="宋体"/>
          <w:sz w:val="24"/>
          <w:szCs w:val="24"/>
        </w:rPr>
        <w:t>乒乓球器材及设施目前尚无 ISO 国际标准</w:t>
      </w:r>
      <w:r>
        <w:rPr>
          <w:rFonts w:hint="eastAsia" w:ascii="宋体" w:hAnsi="宋体" w:eastAsia="宋体" w:cs="宋体"/>
          <w:sz w:val="24"/>
          <w:szCs w:val="24"/>
          <w:lang w:eastAsia="zh-CN"/>
        </w:rPr>
        <w:t>。</w:t>
      </w:r>
    </w:p>
    <w:p w14:paraId="0678A80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rPr>
        <w:t>国际上乒乓球器材的统一技术规范主要依据国际乒联制定的系列质量手册。其中，《乒乓球质量项目手册》《乒乓球台质量项目手册》《乒乓球网组件质量项目手册》《球拍覆盖物质量项目手册》，对竞赛用乒乓球、球台、球拍、网架的核心性能要求、测试方法等作出详细规定。为保障本标准的国际兼容性与市场适配性，本标准中竞赛用乒乓球、乒乓球台、乒乓球拍、网架的技术内容，与国际乒联上述质量手册的核心要求保持一致，尤其在关键性能指标、测试流程等方面实现精准衔接，确保相关产品能够满足国际赛事、跨境贸易等国际市场需求。</w:t>
      </w:r>
    </w:p>
    <w:p w14:paraId="75032641">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rPr>
        <w:t>在国内标准层面，教辅用乒乓球器材（含乒乓球、球拍、球台、网架）、运动地面、挡板目前尚未出台统一的专项标准，导致行业产品质量管控缺乏明确依据，低龄群体使用的适配性与安全性难以保障。本标准在制定过程中，充分调研国内校园教学、社区活动、家庭启蒙等核心应用场景的实际需求，结合小乒乓球运动针对青少年、儿童及幼儿的专项属性，依据实际产品测试数据与行业实践经验，制定了针对性的技术要求及测试方法，有效填补了我国在小乒乓球运动器材与设施领域的标准空白，为相关产品的质量控制、安全检测提供统一依据，进一步规范行业发展秩序。</w:t>
      </w:r>
    </w:p>
    <w:p w14:paraId="3C6B4757">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rPr>
        <w:t>综上，本标准在编制过程中，既系统借鉴了国际乒联质量手册的先进技术经验，确保竞赛用产品与国际接轨；又深度贴合国内市场需求及低龄群体使用特性，针对教辅用产品、专属设施制定了更具适配性的技术要求，并细化了安全测试规范。</w:t>
      </w:r>
      <w:r>
        <w:rPr>
          <w:rFonts w:hint="eastAsia" w:ascii="宋体" w:hAnsi="宋体" w:eastAsia="宋体" w:cs="宋体"/>
          <w:sz w:val="24"/>
          <w:szCs w:val="24"/>
          <w:lang w:val="en-US" w:eastAsia="zh-CN"/>
        </w:rPr>
        <w:t>本标准</w:t>
      </w:r>
      <w:r>
        <w:rPr>
          <w:rFonts w:hint="eastAsia" w:ascii="宋体" w:hAnsi="宋体" w:eastAsia="宋体" w:cs="宋体"/>
          <w:sz w:val="24"/>
          <w:szCs w:val="24"/>
        </w:rPr>
        <w:t>既助力国内产品在全球市场中具备竞争力，又严格符合国内安全生产及青少年用品安全相关法规要求，为小乒乓球运动的规范化、国际化发展提供技术支撑。</w:t>
      </w:r>
    </w:p>
    <w:p w14:paraId="2A831BF3">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360" w:lineRule="auto"/>
        <w:ind w:left="612" w:hanging="612"/>
        <w:textAlignment w:val="baseline"/>
        <w:outlineLvl w:val="0"/>
        <w:rPr>
          <w:rFonts w:hint="eastAsia" w:ascii="宋体" w:hAnsi="宋体" w:eastAsia="宋体" w:cs="宋体"/>
          <w:b/>
          <w:bCs/>
          <w:spacing w:val="-1"/>
          <w:sz w:val="24"/>
          <w:szCs w:val="24"/>
          <w:lang w:val="en-US" w:eastAsia="zh-CN"/>
        </w:rPr>
      </w:pPr>
      <w:r>
        <w:rPr>
          <w:rFonts w:hint="eastAsia" w:ascii="宋体" w:hAnsi="宋体" w:eastAsia="宋体" w:cs="宋体"/>
          <w:b/>
          <w:bCs/>
          <w:spacing w:val="-1"/>
          <w:sz w:val="24"/>
          <w:szCs w:val="24"/>
          <w:lang w:val="en-US" w:eastAsia="zh-CN"/>
        </w:rPr>
        <w:t>5    以国际标准为基础的起草情况，以及是否合规引用或者采用国际国外标准，并说明未采用国际标准的原因</w:t>
      </w:r>
    </w:p>
    <w:p w14:paraId="2603B7E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rPr>
        <w:t>本标准为自主制定项目，标准未引用国际或国外标准。</w:t>
      </w:r>
    </w:p>
    <w:p w14:paraId="1B67ECD4">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360" w:lineRule="auto"/>
        <w:ind w:left="612" w:hanging="612"/>
        <w:textAlignment w:val="baseline"/>
        <w:outlineLvl w:val="0"/>
        <w:rPr>
          <w:rFonts w:ascii="宋体" w:hAnsi="宋体" w:eastAsia="宋体" w:cs="宋体"/>
          <w:b/>
          <w:bCs/>
          <w:spacing w:val="-1"/>
          <w:sz w:val="24"/>
          <w:szCs w:val="24"/>
        </w:rPr>
      </w:pPr>
      <w:r>
        <w:rPr>
          <w:rFonts w:hint="eastAsia" w:ascii="宋体" w:hAnsi="宋体" w:eastAsia="宋体" w:cs="宋体"/>
          <w:b/>
          <w:bCs/>
          <w:spacing w:val="-1"/>
          <w:sz w:val="24"/>
          <w:szCs w:val="24"/>
          <w:lang w:val="en-US" w:eastAsia="zh-CN"/>
        </w:rPr>
        <w:t>6</w:t>
      </w:r>
      <w:r>
        <w:rPr>
          <w:rFonts w:ascii="宋体" w:hAnsi="宋体" w:eastAsia="宋体" w:cs="宋体"/>
          <w:b/>
          <w:bCs/>
          <w:spacing w:val="-1"/>
          <w:sz w:val="24"/>
          <w:szCs w:val="24"/>
        </w:rPr>
        <w:t xml:space="preserve">    与有关法律、行政法规及相关标准的关系</w:t>
      </w:r>
    </w:p>
    <w:p w14:paraId="289AB2A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rPr>
        <w:t>通过查本标准项目遵守现行法律、法规要求，无冲突内容。本标准项目与上级政府法令、有关的国家标准不存在抵触之处，与相关标准协调。</w:t>
      </w:r>
    </w:p>
    <w:p w14:paraId="4222D98C">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360" w:lineRule="auto"/>
        <w:ind w:left="612" w:hanging="612"/>
        <w:textAlignment w:val="baseline"/>
        <w:outlineLvl w:val="0"/>
        <w:rPr>
          <w:rFonts w:ascii="宋体" w:hAnsi="宋体" w:eastAsia="宋体" w:cs="宋体"/>
          <w:b/>
          <w:bCs/>
          <w:spacing w:val="-1"/>
          <w:sz w:val="24"/>
          <w:szCs w:val="24"/>
        </w:rPr>
      </w:pPr>
      <w:r>
        <w:rPr>
          <w:rFonts w:hint="eastAsia" w:ascii="宋体" w:hAnsi="宋体" w:eastAsia="宋体" w:cs="宋体"/>
          <w:b/>
          <w:bCs/>
          <w:spacing w:val="-1"/>
          <w:sz w:val="24"/>
          <w:szCs w:val="24"/>
          <w:lang w:val="en-US" w:eastAsia="zh-CN"/>
        </w:rPr>
        <w:t>7</w:t>
      </w:r>
      <w:r>
        <w:rPr>
          <w:rFonts w:ascii="宋体" w:hAnsi="宋体" w:eastAsia="宋体" w:cs="宋体"/>
          <w:b/>
          <w:bCs/>
          <w:spacing w:val="-1"/>
          <w:sz w:val="24"/>
          <w:szCs w:val="24"/>
        </w:rPr>
        <w:t xml:space="preserve">    重大分歧意见的处理经过和依据</w:t>
      </w:r>
    </w:p>
    <w:p w14:paraId="29F5C767">
      <w:pPr>
        <w:spacing w:before="181" w:line="219" w:lineRule="auto"/>
        <w:ind w:left="481"/>
        <w:rPr>
          <w:rFonts w:ascii="宋体" w:hAnsi="宋体" w:eastAsia="宋体" w:cs="宋体"/>
          <w:sz w:val="24"/>
          <w:szCs w:val="24"/>
        </w:rPr>
      </w:pPr>
      <w:r>
        <w:rPr>
          <w:rFonts w:ascii="宋体" w:hAnsi="宋体" w:eastAsia="宋体" w:cs="宋体"/>
          <w:spacing w:val="-1"/>
          <w:sz w:val="24"/>
          <w:szCs w:val="24"/>
        </w:rPr>
        <w:t>本标准在编制过程中无重大分歧意见。</w:t>
      </w:r>
    </w:p>
    <w:p w14:paraId="4575851D">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360" w:lineRule="auto"/>
        <w:ind w:left="612" w:hanging="612"/>
        <w:textAlignment w:val="baseline"/>
        <w:outlineLvl w:val="0"/>
        <w:rPr>
          <w:rFonts w:ascii="宋体" w:hAnsi="宋体" w:eastAsia="宋体" w:cs="宋体"/>
          <w:b/>
          <w:bCs/>
          <w:spacing w:val="-1"/>
          <w:sz w:val="24"/>
          <w:szCs w:val="24"/>
        </w:rPr>
      </w:pPr>
      <w:r>
        <w:rPr>
          <w:rFonts w:hint="eastAsia" w:ascii="宋体" w:hAnsi="宋体" w:eastAsia="宋体" w:cs="宋体"/>
          <w:b/>
          <w:bCs/>
          <w:spacing w:val="-1"/>
          <w:sz w:val="24"/>
          <w:szCs w:val="24"/>
          <w:lang w:val="en-US" w:eastAsia="zh-CN"/>
        </w:rPr>
        <w:t>8</w:t>
      </w:r>
      <w:r>
        <w:rPr>
          <w:rFonts w:ascii="宋体" w:hAnsi="宋体" w:eastAsia="宋体" w:cs="宋体"/>
          <w:b/>
          <w:bCs/>
          <w:spacing w:val="-1"/>
          <w:sz w:val="24"/>
          <w:szCs w:val="24"/>
        </w:rPr>
        <w:t xml:space="preserve">    涉及专利的有关说明</w:t>
      </w:r>
    </w:p>
    <w:p w14:paraId="386417BE">
      <w:pPr>
        <w:spacing w:before="180" w:line="219" w:lineRule="auto"/>
        <w:ind w:left="486"/>
        <w:rPr>
          <w:rFonts w:ascii="宋体" w:hAnsi="宋体" w:eastAsia="宋体" w:cs="宋体"/>
          <w:sz w:val="24"/>
          <w:szCs w:val="24"/>
        </w:rPr>
      </w:pPr>
      <w:r>
        <w:rPr>
          <w:rFonts w:ascii="宋体" w:hAnsi="宋体" w:eastAsia="宋体" w:cs="宋体"/>
          <w:spacing w:val="-2"/>
          <w:sz w:val="24"/>
          <w:szCs w:val="24"/>
        </w:rPr>
        <w:t>本标准不涉及专利。</w:t>
      </w:r>
    </w:p>
    <w:p w14:paraId="5BF9DE09">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360" w:lineRule="auto"/>
        <w:ind w:left="612" w:hanging="612"/>
        <w:textAlignment w:val="baseline"/>
        <w:outlineLvl w:val="0"/>
        <w:rPr>
          <w:rFonts w:ascii="宋体" w:hAnsi="宋体" w:eastAsia="宋体" w:cs="宋体"/>
          <w:sz w:val="24"/>
          <w:szCs w:val="24"/>
        </w:rPr>
      </w:pPr>
      <w:r>
        <w:rPr>
          <w:rFonts w:hint="eastAsia" w:ascii="宋体" w:hAnsi="宋体" w:eastAsia="宋体" w:cs="宋体"/>
          <w:b/>
          <w:bCs/>
          <w:spacing w:val="-1"/>
          <w:sz w:val="24"/>
          <w:szCs w:val="24"/>
          <w:lang w:val="en-US" w:eastAsia="zh-CN"/>
        </w:rPr>
        <w:t>9</w:t>
      </w:r>
      <w:r>
        <w:rPr>
          <w:rFonts w:ascii="宋体" w:hAnsi="宋体" w:eastAsia="宋体" w:cs="宋体"/>
          <w:spacing w:val="-1"/>
          <w:sz w:val="24"/>
          <w:szCs w:val="24"/>
        </w:rPr>
        <w:t xml:space="preserve">    </w:t>
      </w:r>
      <w:r>
        <w:rPr>
          <w:rFonts w:ascii="宋体" w:hAnsi="宋体" w:eastAsia="宋体" w:cs="宋体"/>
          <w:b/>
          <w:bCs/>
          <w:spacing w:val="-1"/>
          <w:sz w:val="24"/>
          <w:szCs w:val="24"/>
        </w:rPr>
        <w:t>实施国家标准的要求，以及组织措施、</w:t>
      </w:r>
      <w:r>
        <w:rPr>
          <w:rFonts w:ascii="宋体" w:hAnsi="宋体" w:eastAsia="宋体" w:cs="宋体"/>
          <w:b/>
          <w:bCs/>
          <w:spacing w:val="-2"/>
          <w:sz w:val="24"/>
          <w:szCs w:val="24"/>
        </w:rPr>
        <w:t>技术措施、过渡期和实施日期的建议等措施</w:t>
      </w:r>
      <w:r>
        <w:rPr>
          <w:rFonts w:ascii="宋体" w:hAnsi="宋体" w:eastAsia="宋体" w:cs="宋体"/>
          <w:b/>
          <w:bCs/>
          <w:spacing w:val="-9"/>
          <w:sz w:val="24"/>
          <w:szCs w:val="24"/>
        </w:rPr>
        <w:t>建议</w:t>
      </w:r>
    </w:p>
    <w:p w14:paraId="655BACAD">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rPr>
        <w:t>本标准规范了小乒乓球运动器材与</w:t>
      </w:r>
      <w:r>
        <w:rPr>
          <w:rFonts w:hint="eastAsia" w:ascii="宋体" w:hAnsi="宋体" w:eastAsia="宋体" w:cs="宋体"/>
          <w:sz w:val="24"/>
          <w:szCs w:val="24"/>
          <w:lang w:eastAsia="zh-CN"/>
        </w:rPr>
        <w:t>设施</w:t>
      </w:r>
      <w:r>
        <w:rPr>
          <w:rFonts w:hint="eastAsia" w:ascii="宋体" w:hAnsi="宋体" w:eastAsia="宋体" w:cs="宋体"/>
          <w:sz w:val="24"/>
          <w:szCs w:val="24"/>
          <w:lang w:val="en-US" w:eastAsia="zh-CN"/>
        </w:rPr>
        <w:t>的</w:t>
      </w:r>
      <w:r>
        <w:rPr>
          <w:rFonts w:hint="eastAsia" w:ascii="宋体" w:hAnsi="宋体" w:eastAsia="宋体" w:cs="宋体"/>
          <w:sz w:val="24"/>
          <w:szCs w:val="24"/>
        </w:rPr>
        <w:t>要求与试验方法，旨在为小乒乓球运动器材与</w:t>
      </w:r>
      <w:r>
        <w:rPr>
          <w:rFonts w:hint="eastAsia" w:ascii="宋体" w:hAnsi="宋体" w:eastAsia="宋体" w:cs="宋体"/>
          <w:sz w:val="24"/>
          <w:szCs w:val="24"/>
          <w:lang w:eastAsia="zh-CN"/>
        </w:rPr>
        <w:t>设施</w:t>
      </w:r>
      <w:r>
        <w:rPr>
          <w:rFonts w:hint="eastAsia" w:ascii="宋体" w:hAnsi="宋体" w:eastAsia="宋体" w:cs="宋体"/>
          <w:sz w:val="24"/>
          <w:szCs w:val="24"/>
        </w:rPr>
        <w:t>的生产、检验提供统一的技术指导。通过对产品的外观质量、材料性能、物理性能等方面的详细要求和测试方法的规范，确保产品在安全性、可靠性、耐用性等方面的高标准。标准的制定将为行业提供重要参考，推动行业的技术进步和标准化进程。</w:t>
      </w:r>
    </w:p>
    <w:p w14:paraId="41EBAA15">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rPr>
        <w:t>建议本标准发布后，颁布之日即实施。同时在标准实施中及时在行业内及相关单位开展标准的宣贯，使相关单位能够学习并应用本标准，并结合实际应用需求贯彻实施标准。</w:t>
      </w:r>
    </w:p>
    <w:p w14:paraId="1FF890B5">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360" w:lineRule="auto"/>
        <w:ind w:left="0"/>
        <w:textAlignment w:val="baseline"/>
        <w:outlineLvl w:val="1"/>
        <w:rPr>
          <w:rFonts w:ascii="宋体" w:hAnsi="宋体" w:eastAsia="宋体" w:cs="宋体"/>
          <w:b/>
          <w:bCs/>
          <w:spacing w:val="-4"/>
          <w:sz w:val="24"/>
          <w:szCs w:val="24"/>
        </w:rPr>
      </w:pPr>
      <w:r>
        <w:rPr>
          <w:rFonts w:hint="eastAsia" w:ascii="宋体" w:hAnsi="宋体" w:eastAsia="宋体" w:cs="宋体"/>
          <w:b/>
          <w:bCs/>
          <w:spacing w:val="-4"/>
          <w:sz w:val="24"/>
          <w:szCs w:val="24"/>
          <w:lang w:val="en-US" w:eastAsia="zh-CN"/>
        </w:rPr>
        <w:t>10</w:t>
      </w:r>
      <w:r>
        <w:rPr>
          <w:rFonts w:ascii="宋体" w:hAnsi="宋体" w:eastAsia="宋体" w:cs="宋体"/>
          <w:b/>
          <w:bCs/>
          <w:spacing w:val="-4"/>
          <w:sz w:val="24"/>
          <w:szCs w:val="24"/>
        </w:rPr>
        <w:t xml:space="preserve">   其他应当说明的事项</w:t>
      </w:r>
    </w:p>
    <w:p w14:paraId="1FCD2299">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360" w:lineRule="auto"/>
        <w:ind w:left="0"/>
        <w:textAlignment w:val="baseline"/>
        <w:outlineLvl w:val="1"/>
        <w:rPr>
          <w:rFonts w:ascii="宋体" w:hAnsi="宋体" w:eastAsia="宋体" w:cs="宋体"/>
          <w:b/>
          <w:bCs/>
          <w:spacing w:val="-4"/>
          <w:sz w:val="24"/>
          <w:szCs w:val="24"/>
        </w:rPr>
      </w:pPr>
      <w:r>
        <w:rPr>
          <w:rFonts w:hint="eastAsia" w:ascii="宋体" w:hAnsi="宋体" w:eastAsia="宋体" w:cs="宋体"/>
          <w:b/>
          <w:bCs/>
          <w:spacing w:val="-4"/>
          <w:sz w:val="24"/>
          <w:szCs w:val="24"/>
          <w:lang w:val="en-US" w:eastAsia="zh-CN"/>
        </w:rPr>
        <w:t>10</w:t>
      </w:r>
      <w:r>
        <w:rPr>
          <w:rFonts w:ascii="宋体" w:hAnsi="宋体" w:eastAsia="宋体" w:cs="宋体"/>
          <w:b/>
          <w:bCs/>
          <w:spacing w:val="-4"/>
          <w:sz w:val="24"/>
          <w:szCs w:val="24"/>
        </w:rPr>
        <w:t>.1  标准名称的调整</w:t>
      </w:r>
    </w:p>
    <w:p w14:paraId="46442275">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rPr>
        <w:t>本标准不涉及。</w:t>
      </w:r>
    </w:p>
    <w:p w14:paraId="28A67391">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360" w:lineRule="auto"/>
        <w:ind w:left="0"/>
        <w:textAlignment w:val="baseline"/>
        <w:outlineLvl w:val="1"/>
        <w:rPr>
          <w:rFonts w:ascii="宋体" w:hAnsi="宋体" w:eastAsia="宋体" w:cs="宋体"/>
          <w:b/>
          <w:bCs/>
          <w:sz w:val="24"/>
          <w:szCs w:val="24"/>
        </w:rPr>
      </w:pPr>
      <w:r>
        <w:rPr>
          <w:rFonts w:hint="eastAsia" w:ascii="宋体" w:hAnsi="宋体" w:eastAsia="宋体" w:cs="宋体"/>
          <w:b/>
          <w:bCs/>
          <w:spacing w:val="-4"/>
          <w:sz w:val="24"/>
          <w:szCs w:val="24"/>
          <w:lang w:val="en-US" w:eastAsia="zh-CN"/>
        </w:rPr>
        <w:t>10</w:t>
      </w:r>
      <w:r>
        <w:rPr>
          <w:rFonts w:ascii="宋体" w:hAnsi="宋体" w:eastAsia="宋体" w:cs="宋体"/>
          <w:b/>
          <w:bCs/>
          <w:spacing w:val="-4"/>
          <w:sz w:val="24"/>
          <w:szCs w:val="24"/>
        </w:rPr>
        <w:t>.2  采标程度的调整</w:t>
      </w:r>
    </w:p>
    <w:p w14:paraId="206A9299">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jc w:val="both"/>
        <w:textAlignment w:val="baseline"/>
        <w:rPr>
          <w:rFonts w:ascii="宋体" w:hAnsi="宋体" w:eastAsia="宋体" w:cs="宋体"/>
          <w:sz w:val="24"/>
          <w:szCs w:val="24"/>
        </w:rPr>
      </w:pPr>
      <w:r>
        <w:rPr>
          <w:rFonts w:hint="eastAsia" w:ascii="宋体" w:hAnsi="宋体" w:eastAsia="宋体" w:cs="宋体"/>
          <w:sz w:val="24"/>
          <w:szCs w:val="24"/>
        </w:rPr>
        <w:t>本标准不涉及。</w:t>
      </w:r>
    </w:p>
    <w:p w14:paraId="2AB39AC2">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360" w:lineRule="auto"/>
        <w:ind w:left="0"/>
        <w:textAlignment w:val="baseline"/>
        <w:outlineLvl w:val="1"/>
        <w:rPr>
          <w:rFonts w:hint="eastAsia" w:ascii="宋体" w:hAnsi="宋体" w:eastAsia="宋体" w:cs="宋体"/>
          <w:sz w:val="24"/>
          <w:szCs w:val="24"/>
          <w:lang w:val="en-US" w:eastAsia="zh-CN"/>
        </w:rPr>
      </w:pPr>
      <w:r>
        <w:rPr>
          <w:rFonts w:hint="eastAsia" w:ascii="宋体" w:hAnsi="宋体" w:eastAsia="宋体" w:cs="宋体"/>
          <w:b/>
          <w:bCs/>
          <w:spacing w:val="-4"/>
          <w:sz w:val="24"/>
          <w:szCs w:val="24"/>
          <w:lang w:val="en-US" w:eastAsia="zh-CN"/>
        </w:rPr>
        <w:t>10.3  涉及公平竞争审查的情况</w:t>
      </w:r>
    </w:p>
    <w:p w14:paraId="25398EC1">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本标准不涉及。</w:t>
      </w:r>
    </w:p>
    <w:p w14:paraId="3214AE3F">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360" w:lineRule="auto"/>
        <w:ind w:left="0"/>
        <w:textAlignment w:val="baseline"/>
        <w:outlineLvl w:val="1"/>
        <w:rPr>
          <w:rFonts w:hint="default" w:ascii="宋体" w:hAnsi="宋体" w:eastAsia="宋体" w:cs="宋体"/>
          <w:sz w:val="24"/>
          <w:szCs w:val="24"/>
          <w:lang w:val="en-US" w:eastAsia="zh-CN"/>
        </w:rPr>
      </w:pPr>
      <w:r>
        <w:rPr>
          <w:rFonts w:hint="eastAsia" w:ascii="宋体" w:hAnsi="宋体" w:eastAsia="宋体" w:cs="宋体"/>
          <w:b/>
          <w:bCs/>
          <w:spacing w:val="-4"/>
          <w:sz w:val="24"/>
          <w:szCs w:val="24"/>
          <w:lang w:val="en-US" w:eastAsia="zh-CN"/>
        </w:rPr>
        <w:t>10.4  涉及版权的情况</w:t>
      </w:r>
    </w:p>
    <w:p w14:paraId="5DB28312">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jc w:val="both"/>
        <w:textAlignment w:val="baseline"/>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本标准不涉</w:t>
      </w:r>
      <w:r>
        <w:rPr>
          <w:rFonts w:hint="eastAsia" w:ascii="宋体" w:hAnsi="宋体" w:eastAsia="宋体" w:cs="宋体"/>
          <w:sz w:val="24"/>
          <w:szCs w:val="24"/>
          <w:lang w:val="en-US" w:eastAsia="zh-CN"/>
        </w:rPr>
        <w:t>及。</w:t>
      </w:r>
      <w:bookmarkStart w:id="0" w:name="_GoBack"/>
      <w:bookmarkEnd w:id="0"/>
    </w:p>
    <w:sectPr>
      <w:footerReference r:id="rId6" w:type="default"/>
      <w:pgSz w:w="11910" w:h="16840"/>
      <w:pgMar w:top="1426" w:right="1786" w:bottom="1237" w:left="1312" w:header="0" w:footer="1001"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C620B3">
    <w:pPr>
      <w:spacing w:line="231" w:lineRule="auto"/>
      <w:ind w:left="4142"/>
      <w:rPr>
        <w:rFonts w:ascii="宋体" w:hAnsi="宋体" w:eastAsia="宋体" w:cs="宋体"/>
        <w:sz w:val="18"/>
        <w:szCs w:val="18"/>
      </w:rPr>
    </w:pPr>
    <w:r>
      <w:rPr>
        <w:rFonts w:ascii="宋体" w:hAnsi="宋体" w:eastAsia="宋体" w:cs="宋体"/>
        <w:sz w:val="18"/>
        <w:szCs w:val="18"/>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2C7F50">
    <w:pPr>
      <w:spacing w:line="231" w:lineRule="auto"/>
      <w:ind w:left="4588"/>
      <w:rPr>
        <w:rFonts w:ascii="宋体" w:hAnsi="宋体" w:eastAsia="宋体" w:cs="宋体"/>
        <w:sz w:val="18"/>
        <w:szCs w:val="18"/>
      </w:rPr>
    </w:pPr>
    <w:r>
      <w:rPr>
        <w:rFonts w:ascii="宋体" w:hAnsi="宋体" w:eastAsia="宋体" w:cs="宋体"/>
        <w:spacing w:val="-10"/>
        <w:sz w:val="18"/>
        <w:szCs w:val="18"/>
      </w:rPr>
      <w:t>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48D5DEF"/>
    <w:rsid w:val="08E62E7D"/>
    <w:rsid w:val="15982076"/>
    <w:rsid w:val="1E2B7FD1"/>
    <w:rsid w:val="20BF2615"/>
    <w:rsid w:val="24D40A88"/>
    <w:rsid w:val="28552771"/>
    <w:rsid w:val="2C801F12"/>
    <w:rsid w:val="460F66BC"/>
    <w:rsid w:val="4F674123"/>
    <w:rsid w:val="50E377D9"/>
    <w:rsid w:val="5A7205D3"/>
    <w:rsid w:val="65C77271"/>
    <w:rsid w:val="7AC77DF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Arial" w:hAnsi="Arial" w:eastAsia="Arial" w:cs="Arial"/>
      <w:sz w:val="21"/>
      <w:szCs w:val="21"/>
      <w:lang w:val="en-US" w:eastAsia="en-US" w:bidi="ar-SA"/>
    </w:rPr>
  </w:style>
  <w:style w:type="table" w:styleId="5">
    <w:name w:val="Table Grid"/>
    <w:basedOn w:val="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宋体" w:hAnsi="宋体" w:eastAsia="宋体" w:cs="宋体"/>
      <w:sz w:val="22"/>
      <w:szCs w:val="22"/>
      <w:lang w:val="en-US" w:eastAsia="en-US" w:bidi="ar-SA"/>
    </w:rPr>
  </w:style>
  <w:style w:type="paragraph" w:customStyle="1" w:styleId="9">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9</Pages>
  <Words>6212</Words>
  <Characters>6663</Characters>
  <TotalTime>21</TotalTime>
  <ScaleCrop>false</ScaleCrop>
  <LinksUpToDate>false</LinksUpToDate>
  <CharactersWithSpaces>6803</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2025-07-01T10:57:00Z</dcterms:created>
  <dc:creator>韩宇</dc:creator>
  <cp:lastModifiedBy>大粽子</cp:lastModifiedBy>
  <dcterms:modified xsi:type="dcterms:W3CDTF">2026-01-14T03:39:39Z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2026-01-04T11:13:08Z</vt:filetime>
  </property>
  <property fmtid="{D5CDD505-2E9C-101B-9397-08002B2CF9AE}" pid="4" name="KSOTemplateDocerSaveRecord">
    <vt:lpwstr>eyJoZGlkIjoiNjJmYWI5YTIxYjIwZGRhYzgxZGIyZjUzNzAyMzA2NTAiLCJ1c2VySWQiOiIxMjQ4NzM3NDEzIn0=</vt:lpwstr>
  </property>
  <property fmtid="{D5CDD505-2E9C-101B-9397-08002B2CF9AE}" pid="5" name="KSOProductBuildVer">
    <vt:lpwstr>2052-12.1.0.24034</vt:lpwstr>
  </property>
  <property fmtid="{D5CDD505-2E9C-101B-9397-08002B2CF9AE}" pid="6" name="ICV">
    <vt:lpwstr>5CCA5D19DAEE4AB580EE5772808DA1E4_13</vt:lpwstr>
  </property>
</Properties>
</file>