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附件</w:t>
      </w:r>
    </w:p>
    <w:p>
      <w:pPr>
        <w:jc w:val="center"/>
        <w:rPr>
          <w:rFonts w:hint="eastAsia" w:ascii="宋体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color w:val="000000"/>
          <w:sz w:val="36"/>
          <w:szCs w:val="36"/>
        </w:rPr>
        <w:t>20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Cs/>
          <w:color w:val="000000"/>
          <w:sz w:val="36"/>
          <w:szCs w:val="36"/>
        </w:rPr>
        <w:t>年全国风筝</w:t>
      </w:r>
      <w:r>
        <w:rPr>
          <w:rFonts w:hint="eastAsia" w:ascii="宋体" w:hAnsi="宋体"/>
          <w:bCs/>
          <w:color w:val="000000"/>
          <w:sz w:val="36"/>
          <w:szCs w:val="36"/>
          <w:lang w:eastAsia="zh-CN"/>
        </w:rPr>
        <w:t>赛事申办意向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36"/>
          <w:szCs w:val="36"/>
        </w:rPr>
        <w:t>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028"/>
        <w:gridCol w:w="1232"/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申请单位名称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比赛地点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意向比赛时间（1-</w:t>
            </w:r>
            <w:r>
              <w:rPr>
                <w:rFonts w:ascii="仿宋" w:hAnsi="仿宋" w:eastAsia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个意向时间段）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___月___日-___月___日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___月___日-___月___日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联系人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49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政策（地方政府支持情况）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经费（可投入经费情况，含金额和来源等）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场地（地理位置、规模、配套设施等）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交通（所在城市交通、市内交通等）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食宿（场地附近食宿等）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申请单位人员（项目负责人和执行人情况）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赛事活动组织经验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7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其他优势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923" w:type="dxa"/>
            <w:gridSpan w:val="4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重点确认：</w:t>
            </w:r>
          </w:p>
          <w:p>
            <w:pPr>
              <w:autoSpaceDE w:val="0"/>
              <w:autoSpaceDN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场地：比赛场地是否符合竞赛需求。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  <w:p>
            <w:pPr>
              <w:autoSpaceDE w:val="0"/>
              <w:autoSpaceDN w:val="0"/>
              <w:ind w:left="7440" w:hanging="7440" w:hangingChars="3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交通：交通便利，报到时容易抵达，如距离较远需要车辆接送工作人员、运动员和教练员。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  <w:p>
            <w:pPr>
              <w:widowControl/>
              <w:ind w:left="960" w:hanging="960" w:hangingChars="4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食宿：均在场地附近，且满足比赛规模要求，如距离较远需要车辆接送工作人员、运动员和教练员。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00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备注：</w:t>
            </w:r>
          </w:p>
        </w:tc>
        <w:tc>
          <w:tcPr>
            <w:tcW w:w="492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申请单位：</w:t>
            </w:r>
          </w:p>
          <w:p>
            <w:pPr>
              <w:widowControl/>
              <w:ind w:firstLine="3120" w:firstLineChars="13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widowControl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zkyY2I3MmJlMzg2ZGVhYjA5YzdlYWY2Y2U1ZDUifQ=="/>
  </w:docVars>
  <w:rsids>
    <w:rsidRoot w:val="13877B25"/>
    <w:rsid w:val="13877B25"/>
    <w:rsid w:val="1CBE1A19"/>
    <w:rsid w:val="429F2010"/>
    <w:rsid w:val="545E7C43"/>
    <w:rsid w:val="62C71811"/>
    <w:rsid w:val="6A0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2019-12-17T03:06:00Z</dcterms:created>
  <dc:creator>❤️Chloe M</dc:creator>
  <cp:lastModifiedBy>马铭坤</cp:lastModifiedBy>
  <dcterms:modified xsi:type="dcterms:W3CDTF">2023-01-04T08:00:42Z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8ED4F2EBE0B749EA97D9D212427B1CB2</vt:lpwstr>
  </property>
</Properties>
</file>