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附件3：</w:t>
      </w:r>
    </w:p>
    <w:p>
      <w:pPr>
        <w:spacing w:line="360" w:lineRule="auto"/>
        <w:ind w:right="640" w:firstLine="841" w:firstLineChars="350"/>
        <w:jc w:val="center"/>
        <w:rPr>
          <w:rFonts w:hint="eastAsia" w:ascii="Times New Roman" w:hAnsi="Times New Roman" w:eastAsia="华文中宋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申请免会务费参会报名表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val="en-US" w:eastAsia="zh-CN"/>
        </w:rPr>
        <w:t>广西·北海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  <w:lang w:eastAsia="zh-CN"/>
        </w:rPr>
        <w:t>）</w:t>
      </w:r>
    </w:p>
    <w:p>
      <w:pPr>
        <w:spacing w:line="360" w:lineRule="auto"/>
        <w:ind w:right="640" w:firstLine="70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18"/>
          <w:szCs w:val="20"/>
        </w:rPr>
      </w:pPr>
      <w:r>
        <w:rPr>
          <w:rFonts w:ascii="Times New Roman" w:hAnsi="Times New Roman" w:eastAsia="宋体" w:cs="Times New Roman"/>
          <w:sz w:val="18"/>
          <w:szCs w:val="20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64"/>
        <w:gridCol w:w="839"/>
        <w:gridCol w:w="2132"/>
        <w:gridCol w:w="1558"/>
        <w:gridCol w:w="1701"/>
        <w:gridCol w:w="2181"/>
        <w:gridCol w:w="1153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单位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3</w:t>
            </w:r>
          </w:p>
        </w:tc>
        <w:tc>
          <w:tcPr>
            <w:tcW w:w="4610" w:type="pct"/>
            <w:gridSpan w:val="8"/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1、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各省（区、市）体育局相关职能处室负责人。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2、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各市（地、州）、县（市、区）体育、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教育、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文化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旅游行政管理部门主要领导、分管领导、相关职能处室及协会负责人。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3、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各级体育行政管理部门直属体育场馆管理中心（设施中心、产业园区）、体育产业中心（产业联合会）、体育训练基地、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冰雪训练基地、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体育职业学院（运动技术学院）、高等院校、全民健身中心、体育场（馆）、游泳馆、竞技体育训练中心、社会体育指导中心及项目中心的主要领导、分管领导，以及青少年培训俱乐部负责人。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4、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中国体育用品业联合会场馆事业专家工作委员会专家委员。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符合以上条件具有体育设施新、改建项目，赛事开发、产业合作的单位优先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游泳馆水处理、除湿及新风系统（  ）LED照明系统（  ）场馆座椅看台、机械舞台及数艺科技（  ）场馆运营模式改革（  ）智慧场馆（  ）游泳馆防溺水（  ）完善全民健身公园、路径（  ）全民健身中心（  ）体育文化旅游（  ）</w:t>
            </w: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、有全民健身、青少年领域国家级赛事与培训引入需求的单位优先。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性别</w:t>
            </w:r>
          </w:p>
        </w:tc>
        <w:tc>
          <w:tcPr>
            <w:tcW w:w="28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民族</w:t>
            </w:r>
          </w:p>
        </w:tc>
        <w:tc>
          <w:tcPr>
            <w:tcW w:w="73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职务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级别</w:t>
            </w:r>
          </w:p>
        </w:tc>
        <w:tc>
          <w:tcPr>
            <w:tcW w:w="58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办公电话</w:t>
            </w: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手机</w:t>
            </w: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sz w:val="18"/>
                <w:szCs w:val="20"/>
              </w:rPr>
              <w:t>是否单住</w:t>
            </w: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28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732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53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5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74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39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99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.按照当地疫情防控要求，请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。</w:t>
            </w:r>
          </w:p>
          <w:p>
            <w:pPr>
              <w:spacing w:line="360" w:lineRule="auto"/>
              <w:ind w:firstLine="542" w:firstLineChars="300"/>
              <w:jc w:val="left"/>
              <w:rPr>
                <w:rFonts w:ascii="Times New Roman" w:hAnsi="Times New Roman" w:eastAsia="宋体" w:cs="Times New Roman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990" w:firstLineChars="550"/>
        <w:rPr>
          <w:rFonts w:ascii="Times New Roman" w:hAnsi="Times New Roman" w:eastAsia="宋体" w:cs="Times New Roman"/>
          <w:sz w:val="18"/>
          <w:szCs w:val="18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18"/>
          <w:szCs w:val="18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1CB504E"/>
    <w:rsid w:val="41303CF4"/>
    <w:rsid w:val="418630F0"/>
    <w:rsid w:val="51C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2022-06-20T01:19:00Z</dcterms:created>
  <dc:creator>张明飞</dc:creator>
  <cp:lastModifiedBy>张明飞</cp:lastModifiedBy>
  <dcterms:modified xsi:type="dcterms:W3CDTF">2022-06-20T01:20:25Z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809BBBD9E57641C88F143823C7E0B14B</vt:lpwstr>
  </property>
</Properties>
</file>