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Times New Roman" w:hAnsi="Times New Roman" w:eastAsia="方正小标宋简体" w:cs="Times New Roman"/>
          <w:bCs/>
          <w:sz w:val="28"/>
          <w:szCs w:val="28"/>
        </w:rPr>
      </w:pPr>
      <w:bookmarkStart w:id="0" w:name="_Hlk64883215"/>
      <w:bookmarkStart w:id="1" w:name="_Hlk101687793"/>
      <w:bookmarkStart w:id="2" w:name="_Hlk51690497"/>
      <w:r>
        <w:rPr>
          <w:rFonts w:ascii="Times New Roman" w:hAnsi="Times New Roman" w:eastAsia="微软雅黑" w:cs="Times New Roman"/>
          <w:bCs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-704850</wp:posOffset>
            </wp:positionV>
            <wp:extent cx="7557135" cy="10685780"/>
            <wp:effectExtent l="0" t="0" r="1206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微软雅黑" w:cs="Times New Roman"/>
          <w:bCs/>
          <w:sz w:val="22"/>
        </w:rPr>
        <w:t>附件1：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</w:p>
    <w:p>
      <w:pPr>
        <w:spacing w:line="580" w:lineRule="exact"/>
        <w:jc w:val="center"/>
        <w:rPr>
          <w:rFonts w:ascii="Times New Roman" w:hAnsi="Times New Roman" w:cs="Times New Roman"/>
          <w:sz w:val="20"/>
          <w:szCs w:val="21"/>
        </w:rPr>
      </w:pPr>
      <w:r>
        <w:rPr>
          <w:rFonts w:hint="eastAsia" w:ascii="Times New Roman" w:hAnsi="Times New Roman" w:eastAsia="方正小标宋简体" w:cs="Times New Roman"/>
          <w:bCs/>
          <w:sz w:val="24"/>
          <w:szCs w:val="24"/>
        </w:rPr>
        <w:t>关于</w:t>
      </w:r>
      <w:r>
        <w:rPr>
          <w:rFonts w:ascii="Times New Roman" w:hAnsi="Times New Roman" w:eastAsia="方正小标宋简体" w:cs="Times New Roman"/>
          <w:bCs/>
          <w:sz w:val="24"/>
          <w:szCs w:val="24"/>
        </w:rPr>
        <w:t>《</w:t>
      </w:r>
      <w:r>
        <w:rPr>
          <w:rFonts w:ascii="Times New Roman" w:hAnsi="Times New Roman" w:eastAsia="方正小标宋简体" w:cs="Times New Roman"/>
          <w:bCs/>
          <w:spacing w:val="-8"/>
          <w:sz w:val="24"/>
          <w:szCs w:val="24"/>
        </w:rPr>
        <w:t>第18站“‘资源共享</w:t>
      </w:r>
      <w:bookmarkStart w:id="3" w:name="_Hlk64991455"/>
      <w:r>
        <w:rPr>
          <w:rFonts w:ascii="Times New Roman" w:hAnsi="Times New Roman" w:eastAsia="方正小标宋简体" w:cs="Times New Roman"/>
          <w:bCs/>
          <w:spacing w:val="-8"/>
          <w:sz w:val="24"/>
          <w:szCs w:val="24"/>
        </w:rPr>
        <w:t>·</w:t>
      </w:r>
      <w:bookmarkEnd w:id="3"/>
      <w:r>
        <w:rPr>
          <w:rFonts w:ascii="Times New Roman" w:hAnsi="Times New Roman" w:eastAsia="方正小标宋简体" w:cs="Times New Roman"/>
          <w:bCs/>
          <w:spacing w:val="-8"/>
          <w:sz w:val="24"/>
          <w:szCs w:val="24"/>
        </w:rPr>
        <w:t>供需对接’中体联公益服务平台</w:t>
      </w:r>
      <w:bookmarkStart w:id="4" w:name="_Hlk93911356"/>
      <w:r>
        <w:rPr>
          <w:rFonts w:ascii="Times New Roman" w:hAnsi="Times New Roman" w:eastAsia="方正小标宋简体" w:cs="Times New Roman"/>
          <w:bCs/>
          <w:spacing w:val="-8"/>
          <w:sz w:val="24"/>
          <w:szCs w:val="24"/>
        </w:rPr>
        <w:t>系列活动”</w:t>
      </w:r>
      <w:r>
        <w:rPr>
          <w:rFonts w:ascii="Times New Roman" w:hAnsi="Times New Roman" w:eastAsia="方正小标宋简体" w:cs="Times New Roman"/>
          <w:bCs/>
          <w:sz w:val="24"/>
          <w:szCs w:val="24"/>
        </w:rPr>
        <w:t>暨构建更高水平全民健身公共服务体系研讨会（</w:t>
      </w:r>
      <w:bookmarkStart w:id="5" w:name="_Hlk93571856"/>
      <w:r>
        <w:rPr>
          <w:rFonts w:ascii="Times New Roman" w:hAnsi="Times New Roman" w:eastAsia="方正小标宋简体" w:cs="Times New Roman"/>
          <w:bCs/>
          <w:sz w:val="24"/>
          <w:szCs w:val="24"/>
        </w:rPr>
        <w:t>厦门</w:t>
      </w:r>
      <w:bookmarkEnd w:id="5"/>
      <w:r>
        <w:rPr>
          <w:rFonts w:ascii="Times New Roman" w:hAnsi="Times New Roman" w:eastAsia="方正小标宋简体" w:cs="Times New Roman"/>
          <w:bCs/>
          <w:sz w:val="24"/>
          <w:szCs w:val="24"/>
        </w:rPr>
        <w:t>）</w:t>
      </w:r>
      <w:bookmarkEnd w:id="4"/>
      <w:r>
        <w:rPr>
          <w:rFonts w:ascii="Times New Roman" w:hAnsi="Times New Roman" w:eastAsia="方正小标宋简体" w:cs="Times New Roman"/>
          <w:bCs/>
          <w:sz w:val="24"/>
          <w:szCs w:val="24"/>
        </w:rPr>
        <w:t>》</w:t>
      </w:r>
      <w:bookmarkEnd w:id="0"/>
      <w:bookmarkEnd w:id="1"/>
      <w:bookmarkEnd w:id="2"/>
      <w:r>
        <w:rPr>
          <w:rFonts w:hint="eastAsia" w:ascii="Times New Roman" w:hAnsi="Times New Roman" w:eastAsia="方正小标宋简体" w:cs="Times New Roman"/>
          <w:bCs/>
          <w:sz w:val="24"/>
          <w:szCs w:val="24"/>
        </w:rPr>
        <w:t>活动的</w:t>
      </w:r>
      <w:r>
        <w:rPr>
          <w:rFonts w:ascii="Times New Roman" w:hAnsi="Times New Roman" w:eastAsia="方正小标宋简体" w:cs="Times New Roman"/>
          <w:bCs/>
          <w:sz w:val="24"/>
          <w:szCs w:val="24"/>
        </w:rPr>
        <w:t>补充通知</w:t>
      </w:r>
    </w:p>
    <w:p>
      <w:pPr>
        <w:spacing w:line="440" w:lineRule="exact"/>
        <w:rPr>
          <w:rFonts w:ascii="Times New Roman" w:hAnsi="Times New Roman" w:cs="Times New Roman"/>
          <w:sz w:val="20"/>
          <w:szCs w:val="21"/>
        </w:rPr>
      </w:pPr>
    </w:p>
    <w:p>
      <w:pPr>
        <w:spacing w:line="44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各参会单位：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根据</w:t>
      </w:r>
      <w:r>
        <w:rPr>
          <w:rFonts w:ascii="Times New Roman" w:hAnsi="Times New Roman" w:eastAsia="仿宋_GB2312" w:cs="Times New Roman"/>
          <w:sz w:val="24"/>
          <w:szCs w:val="24"/>
        </w:rPr>
        <w:t>“第40届中国国际体育用品博览会”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展</w:t>
      </w:r>
      <w:r>
        <w:rPr>
          <w:rFonts w:ascii="Times New Roman" w:hAnsi="Times New Roman" w:eastAsia="仿宋_GB2312" w:cs="Times New Roman"/>
          <w:sz w:val="24"/>
          <w:szCs w:val="24"/>
        </w:rPr>
        <w:t>期调整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安排</w:t>
      </w:r>
      <w:r>
        <w:rPr>
          <w:rFonts w:ascii="Times New Roman" w:hAnsi="Times New Roman" w:eastAsia="仿宋_GB2312" w:cs="Times New Roman"/>
          <w:sz w:val="24"/>
          <w:szCs w:val="24"/>
        </w:rPr>
        <w:t>，同期举办的第18站“‘资源共享·供需对接’中体联公益服务平台系列活动”暨构建更高水平全民健身公共服务体系研讨会（厦门）做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相应</w:t>
      </w:r>
      <w:r>
        <w:rPr>
          <w:rFonts w:ascii="Times New Roman" w:hAnsi="Times New Roman" w:eastAsia="仿宋_GB2312" w:cs="Times New Roman"/>
          <w:sz w:val="24"/>
          <w:szCs w:val="24"/>
        </w:rPr>
        <w:t>调整，现将有关事项通知如下：</w:t>
      </w:r>
    </w:p>
    <w:p>
      <w:pPr>
        <w:spacing w:line="440" w:lineRule="exact"/>
        <w:ind w:firstLine="57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一、会议时间</w:t>
      </w:r>
      <w:r>
        <w:rPr>
          <w:rFonts w:hint="eastAsia" w:ascii="Times New Roman" w:hAnsi="Times New Roman" w:eastAsia="黑体" w:cs="Times New Roman"/>
          <w:sz w:val="24"/>
          <w:szCs w:val="24"/>
        </w:rPr>
        <w:t>顺延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由7月19-22日调整至9月14-17日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sz w:val="24"/>
          <w:szCs w:val="24"/>
        </w:rPr>
        <w:t>9月14日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报到，1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日会议，1</w:t>
      </w:r>
      <w:r>
        <w:rPr>
          <w:rFonts w:ascii="Times New Roman" w:hAnsi="Times New Roman" w:eastAsia="仿宋_GB2312" w:cs="Times New Roman"/>
          <w:sz w:val="24"/>
          <w:szCs w:val="24"/>
        </w:rPr>
        <w:t>6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日观展、调研，1</w:t>
      </w:r>
      <w:r>
        <w:rPr>
          <w:rFonts w:ascii="Times New Roman" w:hAnsi="Times New Roman" w:eastAsia="仿宋_GB2312" w:cs="Times New Roman"/>
          <w:sz w:val="24"/>
          <w:szCs w:val="24"/>
        </w:rPr>
        <w:t>7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日离会。</w:t>
      </w:r>
    </w:p>
    <w:p>
      <w:pPr>
        <w:spacing w:line="440" w:lineRule="exact"/>
        <w:ind w:firstLine="57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二、会议报到地点不变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厦门泛太平洋大酒店（</w:t>
      </w:r>
      <w:r>
        <w:rPr>
          <w:rFonts w:ascii="Times New Roman" w:hAnsi="Times New Roman" w:eastAsia="仿宋_GB2312" w:cs="Times New Roman"/>
          <w:spacing w:val="-12"/>
          <w:sz w:val="24"/>
          <w:szCs w:val="24"/>
        </w:rPr>
        <w:t>厦门市思明区湖滨北路19号 0592-5078888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</w:p>
    <w:p>
      <w:pPr>
        <w:spacing w:line="440" w:lineRule="exact"/>
        <w:ind w:firstLine="57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三、会议内容不变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“构建更高水平全民健身公共服务体系研讨会”</w:t>
      </w:r>
    </w:p>
    <w:p>
      <w:pPr>
        <w:spacing w:line="440" w:lineRule="exact"/>
        <w:ind w:firstLine="57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四、报名截止时间不变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（一）请参会单位于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6月30日</w:t>
      </w:r>
      <w:r>
        <w:rPr>
          <w:rFonts w:ascii="Times New Roman" w:hAnsi="Times New Roman" w:eastAsia="仿宋_GB2312" w:cs="Times New Roman"/>
          <w:sz w:val="24"/>
          <w:szCs w:val="24"/>
        </w:rPr>
        <w:t>前（逾期不予受理）将加盖单位公章的报名表扫描件发送至sunran@sportshow.com.cn。（邮件名称格式：xxx单位厦门会议报名表）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（二）计划人数260人，其中公益名额240人（70人为全免名额，170人为免会务费名额），收费名额20人。</w:t>
      </w:r>
    </w:p>
    <w:p>
      <w:pPr>
        <w:spacing w:line="440" w:lineRule="exact"/>
        <w:ind w:firstLine="57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3871595</wp:posOffset>
            </wp:positionH>
            <wp:positionV relativeFrom="paragraph">
              <wp:posOffset>282575</wp:posOffset>
            </wp:positionV>
            <wp:extent cx="1617980" cy="1617980"/>
            <wp:effectExtent l="0" t="0" r="762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24"/>
          <w:szCs w:val="24"/>
        </w:rPr>
        <w:t>（三）按报名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先后</w:t>
      </w:r>
      <w:r>
        <w:rPr>
          <w:rFonts w:ascii="Times New Roman" w:hAnsi="Times New Roman" w:eastAsia="仿宋_GB2312" w:cs="Times New Roman"/>
          <w:sz w:val="24"/>
          <w:szCs w:val="24"/>
        </w:rPr>
        <w:t>顺序，公益名额报满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为止。逾期报名单位，视同自动放弃公益资格，请通过交费渠道报名。</w:t>
      </w:r>
    </w:p>
    <w:p>
      <w:pPr>
        <w:spacing w:line="440" w:lineRule="exact"/>
        <w:ind w:firstLine="570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pacing w:line="440" w:lineRule="exact"/>
        <w:ind w:firstLine="570"/>
        <w:rPr>
          <w:rFonts w:ascii="仿宋_GB2312" w:hAnsi="Times New Roman" w:eastAsia="仿宋_GB2312" w:cs="Times New Roman"/>
          <w:sz w:val="24"/>
          <w:szCs w:val="24"/>
        </w:rPr>
      </w:pPr>
    </w:p>
    <w:p>
      <w:pPr>
        <w:spacing w:line="440" w:lineRule="exact"/>
        <w:ind w:firstLine="570"/>
        <w:jc w:val="righ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中国体育用品业联合会</w:t>
      </w:r>
    </w:p>
    <w:p>
      <w:pPr>
        <w:spacing w:line="440" w:lineRule="exact"/>
        <w:ind w:right="280" w:firstLine="570"/>
        <w:jc w:val="righ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</w:t>
      </w:r>
      <w:r>
        <w:rPr>
          <w:rFonts w:ascii="仿宋_GB2312" w:hAnsi="Times New Roman" w:eastAsia="仿宋_GB2312" w:cs="Times New Roman"/>
          <w:sz w:val="24"/>
          <w:szCs w:val="24"/>
        </w:rPr>
        <w:t>022</w:t>
      </w:r>
      <w:r>
        <w:rPr>
          <w:rFonts w:hint="eastAsia" w:ascii="仿宋_GB2312" w:hAnsi="Times New Roman" w:eastAsia="仿宋_GB2312" w:cs="Times New Roman"/>
          <w:sz w:val="24"/>
          <w:szCs w:val="24"/>
        </w:rPr>
        <w:t>年6月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24"/>
          <w:szCs w:val="24"/>
        </w:rPr>
        <w:t>日</w:t>
      </w:r>
    </w:p>
    <w:p>
      <w:pPr>
        <w:spacing w:line="580" w:lineRule="exact"/>
        <w:ind w:right="780"/>
        <w:jc w:val="center"/>
        <w:rPr>
          <w:rFonts w:ascii="Times New Roman" w:hAnsi="Times New Roman" w:eastAsia="仿宋_GB2312" w:cs="Times New Roman"/>
          <w:sz w:val="28"/>
          <w:szCs w:val="28"/>
        </w:rPr>
        <w:sectPr>
          <w:pgSz w:w="11906" w:h="16838"/>
          <w:pgMar w:top="1134" w:right="1797" w:bottom="1134" w:left="1797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1CB504E"/>
    <w:rsid w:val="51C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2022-06-20T01:19:00Z</dcterms:created>
  <dc:creator>张明飞</dc:creator>
  <cp:lastModifiedBy>张明飞</cp:lastModifiedBy>
  <dcterms:modified xsi:type="dcterms:W3CDTF">2022-06-20T01:19:50Z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F3CE5819F854419F99243942B2628F24</vt:lpwstr>
  </property>
</Properties>
</file>