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jc w:val="left"/>
        <w:rPr>
          <w:rFonts w:ascii="华文仿宋" w:hAnsi="华文仿宋" w:eastAsia="华文仿宋"/>
          <w:sz w:val="28"/>
          <w:szCs w:val="28"/>
        </w:rPr>
      </w:pPr>
      <w:r>
        <w:rPr>
          <w:rFonts w:hint="eastAsia" w:ascii="华文仿宋" w:hAnsi="华文仿宋" w:eastAsia="华文仿宋"/>
          <w:sz w:val="28"/>
          <w:szCs w:val="28"/>
        </w:rPr>
        <w:t>附件3：</w:t>
      </w:r>
    </w:p>
    <w:p>
      <w:pPr>
        <w:ind w:firstLine="640"/>
        <w:jc w:val="left"/>
        <w:rPr>
          <w:rFonts w:ascii="华文仿宋" w:hAnsi="华文仿宋" w:eastAsia="华文仿宋"/>
          <w:sz w:val="28"/>
          <w:szCs w:val="28"/>
        </w:rPr>
      </w:pPr>
      <w:bookmarkStart w:id="0" w:name="_GoBack"/>
      <w:bookmarkEnd w:id="0"/>
    </w:p>
    <w:p>
      <w:pPr>
        <w:ind w:firstLine="640"/>
        <w:jc w:val="center"/>
        <w:rPr>
          <w:rFonts w:ascii="宋体" w:hAnsi="宋体" w:eastAsia="宋体"/>
          <w:b/>
          <w:sz w:val="32"/>
          <w:szCs w:val="32"/>
        </w:rPr>
      </w:pPr>
      <w:r>
        <w:rPr>
          <w:rFonts w:hint="eastAsia" w:ascii="宋体" w:hAnsi="宋体" w:eastAsia="宋体"/>
          <w:b/>
          <w:sz w:val="32"/>
          <w:szCs w:val="32"/>
        </w:rPr>
        <w:t>中国体育用品业联合会公益咨询、培训简介</w:t>
      </w:r>
    </w:p>
    <w:p>
      <w:pPr>
        <w:ind w:firstLine="640"/>
        <w:jc w:val="center"/>
        <w:rPr>
          <w:rFonts w:ascii="华文仿宋" w:hAnsi="华文仿宋" w:eastAsia="华文仿宋"/>
          <w:sz w:val="28"/>
          <w:szCs w:val="28"/>
        </w:rPr>
      </w:pPr>
    </w:p>
    <w:p>
      <w:pPr>
        <w:ind w:firstLine="640"/>
        <w:rPr>
          <w:rFonts w:ascii="仿宋" w:hAnsi="仿宋" w:eastAsia="仿宋"/>
          <w:sz w:val="28"/>
          <w:szCs w:val="28"/>
        </w:rPr>
      </w:pPr>
      <w:r>
        <w:rPr>
          <w:rFonts w:ascii="仿宋" w:hAnsi="仿宋" w:eastAsia="仿宋"/>
          <w:sz w:val="28"/>
          <w:szCs w:val="28"/>
        </w:rPr>
        <w:t>中国体育用品业联合会（以下简称“联合会”）成立于1993年。肩负着促进体育事业和体育产业协调发展，为加快建设公共体育服务体系和全面建成小康社会做出贡献的社会责任。</w:t>
      </w:r>
    </w:p>
    <w:p>
      <w:pPr>
        <w:ind w:firstLine="640"/>
        <w:rPr>
          <w:rFonts w:ascii="仿宋" w:hAnsi="仿宋" w:eastAsia="仿宋"/>
          <w:sz w:val="28"/>
          <w:szCs w:val="28"/>
        </w:rPr>
      </w:pPr>
      <w:r>
        <w:rPr>
          <w:rFonts w:hint="eastAsia" w:ascii="仿宋" w:hAnsi="仿宋" w:eastAsia="仿宋"/>
          <w:sz w:val="28"/>
          <w:szCs w:val="28"/>
        </w:rPr>
        <w:t>为更好地贯彻落实“当好政府助手、做好会员服务、共谋和谐发展”的工作愿景，</w:t>
      </w:r>
      <w:r>
        <w:rPr>
          <w:rFonts w:ascii="仿宋" w:hAnsi="仿宋" w:eastAsia="仿宋"/>
          <w:sz w:val="28"/>
          <w:szCs w:val="28"/>
        </w:rPr>
        <w:t>发挥联合会的</w:t>
      </w:r>
      <w:r>
        <w:rPr>
          <w:rFonts w:hint="eastAsia" w:ascii="仿宋" w:hAnsi="仿宋" w:eastAsia="仿宋"/>
          <w:sz w:val="28"/>
          <w:szCs w:val="28"/>
        </w:rPr>
        <w:t>行业优势、</w:t>
      </w:r>
      <w:r>
        <w:rPr>
          <w:rFonts w:ascii="仿宋" w:hAnsi="仿宋" w:eastAsia="仿宋"/>
          <w:sz w:val="28"/>
          <w:szCs w:val="28"/>
        </w:rPr>
        <w:t>资源优势</w:t>
      </w:r>
      <w:r>
        <w:rPr>
          <w:rFonts w:hint="eastAsia" w:ascii="仿宋" w:hAnsi="仿宋" w:eastAsia="仿宋"/>
          <w:sz w:val="28"/>
          <w:szCs w:val="28"/>
        </w:rPr>
        <w:t>和专家优势</w:t>
      </w:r>
      <w:r>
        <w:rPr>
          <w:rFonts w:ascii="仿宋" w:hAnsi="仿宋" w:eastAsia="仿宋"/>
          <w:sz w:val="28"/>
          <w:szCs w:val="28"/>
        </w:rPr>
        <w:t>，经研究决定，开展</w:t>
      </w:r>
      <w:r>
        <w:rPr>
          <w:rFonts w:hint="eastAsia" w:ascii="仿宋" w:hAnsi="仿宋" w:eastAsia="仿宋"/>
          <w:sz w:val="28"/>
          <w:szCs w:val="28"/>
        </w:rPr>
        <w:t>公益咨询、培训服务</w:t>
      </w:r>
      <w:r>
        <w:rPr>
          <w:rFonts w:ascii="仿宋" w:hAnsi="仿宋" w:eastAsia="仿宋"/>
          <w:sz w:val="28"/>
          <w:szCs w:val="28"/>
        </w:rPr>
        <w:t>。</w:t>
      </w:r>
    </w:p>
    <w:p>
      <w:pPr>
        <w:ind w:firstLine="640"/>
        <w:rPr>
          <w:rFonts w:ascii="仿宋" w:hAnsi="仿宋" w:eastAsia="仿宋"/>
          <w:sz w:val="28"/>
          <w:szCs w:val="28"/>
        </w:rPr>
      </w:pPr>
      <w:r>
        <w:rPr>
          <w:rFonts w:hint="eastAsia" w:ascii="仿宋" w:hAnsi="仿宋" w:eastAsia="仿宋"/>
          <w:sz w:val="28"/>
          <w:szCs w:val="28"/>
        </w:rPr>
        <w:t>一、活动组织</w:t>
      </w:r>
    </w:p>
    <w:p>
      <w:pPr>
        <w:ind w:firstLine="640"/>
        <w:rPr>
          <w:rFonts w:ascii="仿宋" w:hAnsi="仿宋" w:eastAsia="仿宋"/>
          <w:sz w:val="28"/>
          <w:szCs w:val="28"/>
        </w:rPr>
      </w:pPr>
      <w:r>
        <w:rPr>
          <w:rFonts w:ascii="仿宋" w:hAnsi="仿宋" w:eastAsia="仿宋"/>
          <w:sz w:val="28"/>
          <w:szCs w:val="28"/>
        </w:rPr>
        <w:t>主办方：中国体育用品业联合会</w:t>
      </w:r>
    </w:p>
    <w:p>
      <w:pPr>
        <w:ind w:firstLine="640"/>
        <w:rPr>
          <w:rFonts w:ascii="仿宋" w:hAnsi="仿宋" w:eastAsia="仿宋"/>
          <w:sz w:val="28"/>
          <w:szCs w:val="28"/>
        </w:rPr>
      </w:pPr>
      <w:r>
        <w:rPr>
          <w:rFonts w:ascii="仿宋" w:hAnsi="仿宋" w:eastAsia="仿宋"/>
          <w:sz w:val="28"/>
          <w:szCs w:val="28"/>
        </w:rPr>
        <w:t>承办方：中国体育用品业联合会场馆事业专家工作委员会、场馆事业工作委员会</w:t>
      </w:r>
    </w:p>
    <w:p>
      <w:pPr>
        <w:ind w:firstLine="640"/>
        <w:rPr>
          <w:rFonts w:ascii="仿宋" w:hAnsi="仿宋" w:eastAsia="仿宋"/>
          <w:sz w:val="28"/>
          <w:szCs w:val="28"/>
        </w:rPr>
      </w:pPr>
      <w:r>
        <w:rPr>
          <w:rFonts w:hint="eastAsia" w:ascii="仿宋" w:hAnsi="仿宋" w:eastAsia="仿宋"/>
          <w:sz w:val="28"/>
          <w:szCs w:val="28"/>
        </w:rPr>
        <w:t>二、公益咨询内容</w:t>
      </w:r>
    </w:p>
    <w:p>
      <w:pPr>
        <w:ind w:firstLine="640"/>
        <w:rPr>
          <w:rFonts w:ascii="仿宋" w:hAnsi="仿宋" w:eastAsia="仿宋"/>
          <w:sz w:val="28"/>
          <w:szCs w:val="28"/>
        </w:rPr>
      </w:pPr>
      <w:r>
        <w:rPr>
          <w:rFonts w:ascii="仿宋" w:hAnsi="仿宋" w:eastAsia="仿宋"/>
          <w:sz w:val="28"/>
          <w:szCs w:val="28"/>
        </w:rPr>
        <w:t>体育设施（产业园区）规划、设计、建设、运营、改造、开发以及场馆运营模式改革</w:t>
      </w:r>
      <w:r>
        <w:rPr>
          <w:rFonts w:hint="eastAsia" w:ascii="仿宋" w:hAnsi="仿宋" w:eastAsia="仿宋"/>
          <w:sz w:val="28"/>
          <w:szCs w:val="28"/>
        </w:rPr>
        <w:t>、赛事组织与推广</w:t>
      </w:r>
      <w:r>
        <w:rPr>
          <w:rFonts w:ascii="仿宋" w:hAnsi="仿宋" w:eastAsia="仿宋"/>
          <w:sz w:val="28"/>
          <w:szCs w:val="28"/>
        </w:rPr>
        <w:t>等领域。</w:t>
      </w:r>
    </w:p>
    <w:p>
      <w:pPr>
        <w:ind w:firstLine="640"/>
        <w:rPr>
          <w:rFonts w:ascii="仿宋" w:hAnsi="仿宋" w:eastAsia="仿宋"/>
          <w:sz w:val="28"/>
          <w:szCs w:val="28"/>
        </w:rPr>
      </w:pPr>
      <w:r>
        <w:rPr>
          <w:rFonts w:hint="eastAsia" w:ascii="仿宋" w:hAnsi="仿宋" w:eastAsia="仿宋"/>
          <w:sz w:val="28"/>
          <w:szCs w:val="28"/>
        </w:rPr>
        <w:t>三、公益培训</w:t>
      </w:r>
      <w:r>
        <w:rPr>
          <w:rFonts w:ascii="仿宋" w:hAnsi="仿宋" w:eastAsia="仿宋"/>
          <w:sz w:val="28"/>
          <w:szCs w:val="28"/>
        </w:rPr>
        <w:t>内容</w:t>
      </w:r>
    </w:p>
    <w:p>
      <w:pPr>
        <w:ind w:firstLine="64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一</w:t>
      </w:r>
      <w:r>
        <w:rPr>
          <w:rFonts w:ascii="仿宋" w:hAnsi="仿宋" w:eastAsia="仿宋"/>
          <w:sz w:val="28"/>
          <w:szCs w:val="28"/>
        </w:rPr>
        <w:t>）赛事组织与市场开发；</w:t>
      </w:r>
    </w:p>
    <w:p>
      <w:pPr>
        <w:ind w:firstLine="64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二</w:t>
      </w:r>
      <w:r>
        <w:rPr>
          <w:rFonts w:ascii="仿宋" w:hAnsi="仿宋" w:eastAsia="仿宋"/>
          <w:sz w:val="28"/>
          <w:szCs w:val="28"/>
        </w:rPr>
        <w:t>）赛时设施设备使用与维护解决方案；</w:t>
      </w:r>
    </w:p>
    <w:p>
      <w:pPr>
        <w:ind w:firstLine="64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三</w:t>
      </w:r>
      <w:r>
        <w:rPr>
          <w:rFonts w:ascii="仿宋" w:hAnsi="仿宋" w:eastAsia="仿宋"/>
          <w:sz w:val="28"/>
          <w:szCs w:val="28"/>
        </w:rPr>
        <w:t>）赛后场馆利用与产业开发；</w:t>
      </w:r>
    </w:p>
    <w:p>
      <w:pPr>
        <w:ind w:firstLine="64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四</w:t>
      </w:r>
      <w:r>
        <w:rPr>
          <w:rFonts w:ascii="仿宋" w:hAnsi="仿宋" w:eastAsia="仿宋"/>
          <w:sz w:val="28"/>
          <w:szCs w:val="28"/>
        </w:rPr>
        <w:t>）赛事运营保障工作团队的专业人员培训。</w:t>
      </w:r>
    </w:p>
    <w:p>
      <w:pPr>
        <w:ind w:firstLine="640"/>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开展程序：</w:t>
      </w:r>
    </w:p>
    <w:p>
      <w:pPr>
        <w:ind w:firstLine="640"/>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申请方提出申请</w:t>
      </w:r>
    </w:p>
    <w:p>
      <w:pPr>
        <w:ind w:firstLine="640"/>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承办方成立项目专家组</w:t>
      </w:r>
    </w:p>
    <w:p>
      <w:pPr>
        <w:ind w:firstLine="64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三</w:t>
      </w:r>
      <w:r>
        <w:rPr>
          <w:rFonts w:ascii="仿宋" w:hAnsi="仿宋" w:eastAsia="仿宋"/>
          <w:sz w:val="28"/>
          <w:szCs w:val="28"/>
        </w:rPr>
        <w:t>）</w:t>
      </w:r>
      <w:r>
        <w:rPr>
          <w:rFonts w:hint="eastAsia" w:ascii="仿宋" w:hAnsi="仿宋" w:eastAsia="仿宋"/>
          <w:sz w:val="28"/>
          <w:szCs w:val="28"/>
        </w:rPr>
        <w:t>开展</w:t>
      </w:r>
      <w:r>
        <w:rPr>
          <w:rFonts w:ascii="仿宋" w:hAnsi="仿宋" w:eastAsia="仿宋"/>
          <w:sz w:val="28"/>
          <w:szCs w:val="28"/>
        </w:rPr>
        <w:t>公益咨询</w:t>
      </w:r>
      <w:r>
        <w:rPr>
          <w:rFonts w:hint="eastAsia" w:ascii="仿宋" w:hAnsi="仿宋" w:eastAsia="仿宋"/>
          <w:sz w:val="28"/>
          <w:szCs w:val="28"/>
        </w:rPr>
        <w:t>/培训</w:t>
      </w:r>
    </w:p>
    <w:p>
      <w:pPr>
        <w:ind w:firstLine="64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四</w:t>
      </w:r>
      <w:r>
        <w:rPr>
          <w:rFonts w:ascii="仿宋" w:hAnsi="仿宋" w:eastAsia="仿宋"/>
          <w:sz w:val="28"/>
          <w:szCs w:val="28"/>
        </w:rPr>
        <w:t>）</w:t>
      </w:r>
      <w:r>
        <w:rPr>
          <w:rFonts w:hint="eastAsia" w:ascii="仿宋" w:hAnsi="仿宋" w:eastAsia="仿宋"/>
          <w:sz w:val="28"/>
          <w:szCs w:val="28"/>
        </w:rPr>
        <w:t>出具公益</w:t>
      </w:r>
      <w:r>
        <w:rPr>
          <w:rFonts w:ascii="仿宋" w:hAnsi="仿宋" w:eastAsia="仿宋"/>
          <w:sz w:val="28"/>
          <w:szCs w:val="28"/>
        </w:rPr>
        <w:t>咨询</w:t>
      </w:r>
      <w:r>
        <w:rPr>
          <w:rFonts w:hint="eastAsia" w:ascii="仿宋" w:hAnsi="仿宋" w:eastAsia="仿宋"/>
          <w:sz w:val="28"/>
          <w:szCs w:val="28"/>
        </w:rPr>
        <w:t>/培训</w:t>
      </w:r>
      <w:r>
        <w:rPr>
          <w:rFonts w:ascii="仿宋" w:hAnsi="仿宋" w:eastAsia="仿宋"/>
          <w:sz w:val="28"/>
          <w:szCs w:val="28"/>
        </w:rPr>
        <w:t>报告</w:t>
      </w:r>
    </w:p>
    <w:p>
      <w:pPr>
        <w:ind w:firstLine="640"/>
        <w:rPr>
          <w:rFonts w:ascii="仿宋" w:hAnsi="仿宋" w:eastAsia="仿宋"/>
          <w:sz w:val="28"/>
          <w:szCs w:val="28"/>
        </w:rPr>
      </w:pPr>
      <w:r>
        <w:rPr>
          <w:rFonts w:hint="eastAsia" w:ascii="仿宋" w:hAnsi="仿宋" w:eastAsia="仿宋"/>
          <w:sz w:val="28"/>
          <w:szCs w:val="28"/>
        </w:rPr>
        <w:t>五、</w:t>
      </w:r>
      <w:r>
        <w:rPr>
          <w:rFonts w:ascii="仿宋" w:hAnsi="仿宋" w:eastAsia="仿宋"/>
          <w:sz w:val="28"/>
          <w:szCs w:val="28"/>
        </w:rPr>
        <w:t>双方职责：</w:t>
      </w:r>
    </w:p>
    <w:p>
      <w:pPr>
        <w:ind w:firstLine="64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一</w:t>
      </w:r>
      <w:r>
        <w:rPr>
          <w:rFonts w:ascii="仿宋" w:hAnsi="仿宋" w:eastAsia="仿宋"/>
          <w:sz w:val="28"/>
          <w:szCs w:val="28"/>
        </w:rPr>
        <w:t>）申请方：提出申请；明确咨询范围与领域；提供会议室；安排现场考察及专家接送站。</w:t>
      </w:r>
    </w:p>
    <w:p>
      <w:pPr>
        <w:ind w:firstLine="64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二</w:t>
      </w:r>
      <w:r>
        <w:rPr>
          <w:rFonts w:ascii="仿宋" w:hAnsi="仿宋" w:eastAsia="仿宋"/>
          <w:sz w:val="28"/>
          <w:szCs w:val="28"/>
        </w:rPr>
        <w:t>）承办方</w:t>
      </w:r>
      <w:r>
        <w:rPr>
          <w:rFonts w:hint="eastAsia" w:ascii="仿宋" w:hAnsi="仿宋" w:eastAsia="仿宋"/>
          <w:sz w:val="28"/>
          <w:szCs w:val="28"/>
        </w:rPr>
        <w:t>：</w:t>
      </w:r>
      <w:r>
        <w:rPr>
          <w:rFonts w:ascii="仿宋" w:hAnsi="仿宋" w:eastAsia="仿宋"/>
          <w:sz w:val="28"/>
          <w:szCs w:val="28"/>
        </w:rPr>
        <w:t>根据申请方需求</w:t>
      </w:r>
      <w:r>
        <w:rPr>
          <w:rFonts w:hint="eastAsia" w:ascii="仿宋" w:hAnsi="仿宋" w:eastAsia="仿宋"/>
          <w:sz w:val="28"/>
          <w:szCs w:val="28"/>
        </w:rPr>
        <w:t>，由承办方</w:t>
      </w:r>
      <w:r>
        <w:rPr>
          <w:rFonts w:ascii="仿宋" w:hAnsi="仿宋" w:eastAsia="仿宋"/>
          <w:sz w:val="28"/>
          <w:szCs w:val="28"/>
        </w:rPr>
        <w:t>组建专家团队，经与申请方协商后报主办方批准，成立项目专家组；与申请方共同商定开展公益咨询</w:t>
      </w:r>
      <w:r>
        <w:rPr>
          <w:rFonts w:hint="eastAsia" w:ascii="仿宋" w:hAnsi="仿宋" w:eastAsia="仿宋"/>
          <w:sz w:val="28"/>
          <w:szCs w:val="28"/>
        </w:rPr>
        <w:t>/培训</w:t>
      </w:r>
      <w:r>
        <w:rPr>
          <w:rFonts w:ascii="仿宋" w:hAnsi="仿宋" w:eastAsia="仿宋"/>
          <w:sz w:val="28"/>
          <w:szCs w:val="28"/>
        </w:rPr>
        <w:t>的时间；负担全部专家的差旅费、食宿费、专家咨询费</w:t>
      </w:r>
      <w:r>
        <w:rPr>
          <w:rFonts w:hint="eastAsia" w:ascii="仿宋" w:hAnsi="仿宋" w:eastAsia="仿宋"/>
          <w:sz w:val="28"/>
          <w:szCs w:val="28"/>
        </w:rPr>
        <w:t>、专家课时费</w:t>
      </w:r>
      <w:r>
        <w:rPr>
          <w:rFonts w:ascii="仿宋" w:hAnsi="仿宋" w:eastAsia="仿宋"/>
          <w:sz w:val="28"/>
          <w:szCs w:val="28"/>
        </w:rPr>
        <w:t>，出具咨询</w:t>
      </w:r>
      <w:r>
        <w:rPr>
          <w:rFonts w:hint="eastAsia" w:ascii="仿宋" w:hAnsi="仿宋" w:eastAsia="仿宋"/>
          <w:sz w:val="28"/>
          <w:szCs w:val="28"/>
        </w:rPr>
        <w:t>/培训</w:t>
      </w:r>
      <w:r>
        <w:rPr>
          <w:rFonts w:ascii="仿宋" w:hAnsi="仿宋" w:eastAsia="仿宋"/>
          <w:sz w:val="28"/>
          <w:szCs w:val="28"/>
        </w:rPr>
        <w:t>报告。</w:t>
      </w:r>
    </w:p>
    <w:p>
      <w:pPr>
        <w:ind w:firstLine="640"/>
        <w:rPr>
          <w:rFonts w:ascii="仿宋" w:hAnsi="仿宋" w:eastAsia="仿宋"/>
          <w:sz w:val="28"/>
          <w:szCs w:val="28"/>
        </w:rPr>
      </w:pPr>
    </w:p>
    <w:p>
      <w:pPr>
        <w:spacing w:line="360" w:lineRule="auto"/>
        <w:ind w:firstLine="630"/>
        <w:rPr>
          <w:rFonts w:ascii="仿宋" w:hAnsi="仿宋" w:eastAsia="仿宋"/>
          <w:sz w:val="28"/>
          <w:szCs w:val="28"/>
        </w:rPr>
      </w:pPr>
      <w:r>
        <w:rPr>
          <w:rFonts w:hint="eastAsia" w:ascii="仿宋" w:hAnsi="仿宋" w:eastAsia="仿宋"/>
          <w:sz w:val="28"/>
          <w:szCs w:val="28"/>
        </w:rPr>
        <w:t>联系人</w:t>
      </w:r>
      <w:r>
        <w:rPr>
          <w:rFonts w:ascii="仿宋" w:hAnsi="仿宋" w:eastAsia="仿宋"/>
          <w:sz w:val="28"/>
          <w:szCs w:val="28"/>
        </w:rPr>
        <w:t>：孙冉</w:t>
      </w:r>
      <w:r>
        <w:rPr>
          <w:rFonts w:hint="eastAsia" w:ascii="仿宋" w:hAnsi="仿宋" w:eastAsia="仿宋"/>
          <w:sz w:val="28"/>
          <w:szCs w:val="28"/>
        </w:rPr>
        <w:t>（</w:t>
      </w:r>
      <w:r>
        <w:rPr>
          <w:rFonts w:ascii="仿宋" w:hAnsi="仿宋" w:eastAsia="仿宋"/>
          <w:sz w:val="28"/>
          <w:szCs w:val="28"/>
        </w:rPr>
        <w:t>13810489365</w:t>
      </w:r>
      <w:r>
        <w:rPr>
          <w:rFonts w:hint="eastAsia" w:ascii="仿宋" w:hAnsi="仿宋" w:eastAsia="仿宋"/>
          <w:sz w:val="28"/>
          <w:szCs w:val="28"/>
        </w:rPr>
        <w:t>）</w:t>
      </w:r>
    </w:p>
    <w:p>
      <w:pPr>
        <w:ind w:firstLine="640"/>
        <w:rPr>
          <w:rFonts w:ascii="仿宋" w:hAnsi="仿宋" w:eastAsia="仿宋"/>
          <w:sz w:val="28"/>
          <w:szCs w:val="28"/>
        </w:rPr>
      </w:pPr>
      <w:r>
        <w:rPr>
          <w:rFonts w:ascii="仿宋" w:hAnsi="仿宋" w:eastAsia="仿宋"/>
          <w:sz w:val="28"/>
          <w:szCs w:val="28"/>
        </w:rPr>
        <w:t>电</w:t>
      </w:r>
      <w:r>
        <w:rPr>
          <w:rFonts w:hint="eastAsia" w:ascii="仿宋" w:hAnsi="仿宋" w:eastAsia="仿宋"/>
          <w:sz w:val="28"/>
          <w:szCs w:val="28"/>
        </w:rPr>
        <w:t xml:space="preserve"> </w:t>
      </w:r>
      <w:r>
        <w:rPr>
          <w:rFonts w:ascii="仿宋" w:hAnsi="仿宋" w:eastAsia="仿宋"/>
          <w:sz w:val="28"/>
          <w:szCs w:val="28"/>
        </w:rPr>
        <w:t xml:space="preserve"> 话：（010）87108881</w:t>
      </w:r>
      <w:r>
        <w:rPr>
          <w:rFonts w:hint="eastAsia" w:ascii="仿宋" w:hAnsi="仿宋" w:eastAsia="仿宋"/>
          <w:sz w:val="28"/>
          <w:szCs w:val="28"/>
        </w:rPr>
        <w:t>—4</w:t>
      </w:r>
      <w:r>
        <w:rPr>
          <w:rFonts w:ascii="仿宋" w:hAnsi="仿宋" w:eastAsia="仿宋"/>
          <w:sz w:val="28"/>
          <w:szCs w:val="28"/>
        </w:rPr>
        <w:t xml:space="preserve">32  </w:t>
      </w:r>
    </w:p>
    <w:p>
      <w:pPr>
        <w:ind w:firstLine="560" w:firstLineChars="200"/>
        <w:rPr>
          <w:rFonts w:ascii="华文仿宋" w:hAnsi="华文仿宋" w:eastAsia="华文仿宋"/>
          <w:sz w:val="28"/>
          <w:szCs w:val="28"/>
        </w:rPr>
        <w:sectPr>
          <w:pgSz w:w="11906" w:h="16838"/>
          <w:pgMar w:top="1440" w:right="1531" w:bottom="1440" w:left="1531" w:header="851" w:footer="992" w:gutter="0"/>
          <w:cols w:space="720" w:num="1"/>
          <w:docGrid w:type="lines" w:linePitch="312" w:charSpace="0"/>
        </w:sectPr>
      </w:pPr>
      <w:r>
        <w:rPr>
          <w:rFonts w:hint="eastAsia" w:ascii="仿宋" w:hAnsi="仿宋" w:eastAsia="仿宋"/>
          <w:sz w:val="28"/>
          <w:szCs w:val="28"/>
        </w:rPr>
        <w:t xml:space="preserve">传 </w:t>
      </w:r>
      <w:r>
        <w:rPr>
          <w:rFonts w:ascii="仿宋" w:hAnsi="仿宋" w:eastAsia="仿宋"/>
          <w:sz w:val="28"/>
          <w:szCs w:val="28"/>
        </w:rPr>
        <w:t xml:space="preserve"> </w:t>
      </w:r>
      <w:r>
        <w:rPr>
          <w:rFonts w:hint="eastAsia" w:ascii="仿宋" w:hAnsi="仿宋" w:eastAsia="仿宋"/>
          <w:sz w:val="28"/>
          <w:szCs w:val="28"/>
        </w:rPr>
        <w:t>真</w:t>
      </w:r>
      <w:r>
        <w:rPr>
          <w:rFonts w:ascii="仿宋" w:hAnsi="仿宋" w:eastAsia="仿宋"/>
          <w:sz w:val="28"/>
          <w:szCs w:val="28"/>
        </w:rPr>
        <w:t>：（010）</w:t>
      </w:r>
      <w:r>
        <w:rPr>
          <w:rFonts w:hint="eastAsia" w:ascii="仿宋" w:hAnsi="仿宋" w:eastAsia="仿宋"/>
          <w:sz w:val="28"/>
          <w:szCs w:val="28"/>
        </w:rPr>
        <w:t>87183075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D1E6B"/>
    <w:rsid w:val="00BD457E"/>
    <w:rsid w:val="1A0D1E6B"/>
    <w:rsid w:val="33A37375"/>
    <w:rsid w:val="4BA7204F"/>
    <w:rsid w:val="4E2F14E4"/>
    <w:rsid w:val="56EF00D3"/>
    <w:rsid w:val="67DE5D62"/>
    <w:rsid w:val="71496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2019-06-13T06:07:00Z</dcterms:created>
  <dc:creator>张明飞</dc:creator>
  <cp:lastModifiedBy>张明飞</cp:lastModifiedBy>
  <dcterms:modified xsi:type="dcterms:W3CDTF">2019-06-13T06:09:35Z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